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936FD" w14:textId="20711A6B" w:rsidR="00941338" w:rsidRPr="009B6086" w:rsidRDefault="00EF1961" w:rsidP="009B6086">
      <w:pPr>
        <w:suppressAutoHyphens/>
        <w:jc w:val="center"/>
        <w:rPr>
          <w:rFonts w:ascii="Times New Roman" w:hAnsi="Times New Roman" w:cs="Times New Roman"/>
          <w:b/>
          <w:sz w:val="24"/>
          <w:szCs w:val="24"/>
          <w:lang w:val="pl-PL"/>
        </w:rPr>
      </w:pPr>
      <w:r w:rsidRPr="00A41EDB">
        <w:rPr>
          <w:rFonts w:ascii="Times New Roman" w:hAnsi="Times New Roman" w:cs="Times New Roman"/>
          <w:b/>
          <w:sz w:val="24"/>
          <w:szCs w:val="24"/>
          <w:lang w:val="pl-PL"/>
        </w:rPr>
        <w:t>OPIS PRZEDMIOTU ZAMÓWIENIA</w:t>
      </w:r>
    </w:p>
    <w:p w14:paraId="748572A8" w14:textId="77777777" w:rsidR="00941338" w:rsidRPr="00941338" w:rsidRDefault="00941338" w:rsidP="00941338">
      <w:pPr>
        <w:suppressAutoHyphens/>
        <w:overflowPunct w:val="0"/>
        <w:spacing w:after="0" w:line="240" w:lineRule="auto"/>
        <w:jc w:val="center"/>
        <w:rPr>
          <w:rFonts w:ascii="Times New Roman" w:eastAsia="Times New Roman" w:hAnsi="Times New Roman" w:cs="Times New Roman"/>
          <w:sz w:val="24"/>
          <w:szCs w:val="24"/>
          <w:lang w:val="pl-PL" w:eastAsia="pl-PL"/>
        </w:rPr>
      </w:pPr>
      <w:r w:rsidRPr="00941338">
        <w:rPr>
          <w:rFonts w:ascii="Times New Roman" w:eastAsia="Times New Roman" w:hAnsi="Times New Roman" w:cs="Times New Roman"/>
          <w:sz w:val="24"/>
          <w:szCs w:val="24"/>
          <w:lang w:val="pl-PL" w:eastAsia="pl-PL"/>
        </w:rPr>
        <w:t xml:space="preserve">Opis przedmiotu zamówienia/Formularz wymagań technicznych </w:t>
      </w:r>
    </w:p>
    <w:p w14:paraId="3E8C87B9" w14:textId="77777777" w:rsidR="00941338" w:rsidRPr="00941338" w:rsidRDefault="00941338" w:rsidP="00941338">
      <w:pPr>
        <w:suppressAutoHyphens/>
        <w:overflowPunct w:val="0"/>
        <w:spacing w:after="0" w:line="240" w:lineRule="auto"/>
        <w:rPr>
          <w:rFonts w:ascii="Times New Roman" w:eastAsia="Times New Roman" w:hAnsi="Times New Roman" w:cs="Times New Roman"/>
          <w:sz w:val="24"/>
          <w:szCs w:val="24"/>
          <w:lang w:val="pl-PL" w:eastAsia="pl-PL"/>
        </w:rPr>
      </w:pPr>
    </w:p>
    <w:p w14:paraId="54B28A1B" w14:textId="5E5E90BD" w:rsidR="00DE0ABF" w:rsidRDefault="00DE0ABF" w:rsidP="00DE0ABF">
      <w:pPr>
        <w:suppressAutoHyphens/>
        <w:overflowPunct w:val="0"/>
        <w:spacing w:after="0" w:line="240" w:lineRule="auto"/>
        <w:jc w:val="both"/>
        <w:rPr>
          <w:rFonts w:ascii="Times New Roman" w:eastAsia="Calibri" w:hAnsi="Times New Roman" w:cs="Times New Roman"/>
          <w:b/>
          <w:bCs/>
          <w:sz w:val="24"/>
          <w:szCs w:val="24"/>
          <w:lang w:val="pl-PL" w:eastAsia="pl-PL"/>
        </w:rPr>
      </w:pPr>
      <w:r w:rsidRPr="007E0115">
        <w:rPr>
          <w:rFonts w:ascii="Times New Roman" w:eastAsia="Calibri" w:hAnsi="Times New Roman" w:cs="Times New Roman"/>
          <w:b/>
          <w:bCs/>
          <w:sz w:val="24"/>
          <w:szCs w:val="24"/>
          <w:lang w:val="pl-PL" w:eastAsia="pl-PL"/>
        </w:rPr>
        <w:t xml:space="preserve">Przedmiotem zamówienia </w:t>
      </w:r>
      <w:r w:rsidR="00536565">
        <w:rPr>
          <w:rFonts w:ascii="Times New Roman" w:eastAsia="Calibri" w:hAnsi="Times New Roman" w:cs="Times New Roman"/>
          <w:b/>
          <w:bCs/>
          <w:sz w:val="24"/>
          <w:szCs w:val="24"/>
          <w:lang w:val="pl-PL" w:eastAsia="pl-PL"/>
        </w:rPr>
        <w:t>jest</w:t>
      </w:r>
      <w:r w:rsidR="0016391A" w:rsidRPr="0016391A">
        <w:rPr>
          <w:rFonts w:ascii="Times New Roman" w:eastAsia="Calibri" w:hAnsi="Times New Roman" w:cs="Times New Roman"/>
          <w:b/>
          <w:bCs/>
          <w:sz w:val="24"/>
          <w:szCs w:val="24"/>
          <w:lang w:val="pl-PL" w:eastAsia="pl-PL"/>
        </w:rPr>
        <w:t xml:space="preserve"> </w:t>
      </w:r>
      <w:r w:rsidR="00E852C5" w:rsidRPr="000E1327">
        <w:rPr>
          <w:rFonts w:ascii="Times New Roman" w:eastAsia="Calibri" w:hAnsi="Times New Roman" w:cs="Times New Roman"/>
          <w:b/>
          <w:bCs/>
          <w:sz w:val="24"/>
          <w:szCs w:val="24"/>
          <w:lang w:val="pl-PL" w:eastAsia="pl-PL"/>
        </w:rPr>
        <w:t>wielokanałowy</w:t>
      </w:r>
      <w:r w:rsidR="00E852C5" w:rsidRPr="00E852C5">
        <w:rPr>
          <w:rFonts w:ascii="Times New Roman" w:eastAsia="Calibri" w:hAnsi="Times New Roman" w:cs="Times New Roman"/>
          <w:b/>
          <w:bCs/>
          <w:color w:val="70AD47" w:themeColor="accent6"/>
          <w:sz w:val="24"/>
          <w:szCs w:val="24"/>
          <w:lang w:val="pl-PL" w:eastAsia="pl-PL"/>
        </w:rPr>
        <w:t xml:space="preserve"> </w:t>
      </w:r>
      <w:r w:rsidR="0016391A" w:rsidRPr="0016391A">
        <w:rPr>
          <w:rFonts w:ascii="Times New Roman" w:eastAsia="Calibri" w:hAnsi="Times New Roman" w:cs="Times New Roman"/>
          <w:b/>
          <w:bCs/>
          <w:sz w:val="24"/>
          <w:szCs w:val="24"/>
          <w:lang w:val="pl-PL" w:eastAsia="pl-PL"/>
        </w:rPr>
        <w:t>potencjostat-galwanostat z funkcją EIS</w:t>
      </w:r>
      <w:r w:rsidR="0016391A">
        <w:rPr>
          <w:rFonts w:ascii="Times New Roman" w:eastAsia="Calibri" w:hAnsi="Times New Roman" w:cs="Times New Roman"/>
          <w:b/>
          <w:bCs/>
          <w:sz w:val="24"/>
          <w:szCs w:val="24"/>
          <w:lang w:val="pl-PL" w:eastAsia="pl-PL"/>
        </w:rPr>
        <w:t xml:space="preserve"> – </w:t>
      </w:r>
      <w:r w:rsidR="00536565">
        <w:rPr>
          <w:rFonts w:ascii="Times New Roman" w:eastAsia="Calibri" w:hAnsi="Times New Roman" w:cs="Times New Roman"/>
          <w:b/>
          <w:bCs/>
          <w:sz w:val="24"/>
          <w:szCs w:val="24"/>
          <w:lang w:val="pl-PL" w:eastAsia="pl-PL"/>
        </w:rPr>
        <w:t>1</w:t>
      </w:r>
      <w:r w:rsidR="0016391A">
        <w:rPr>
          <w:rFonts w:ascii="Times New Roman" w:eastAsia="Calibri" w:hAnsi="Times New Roman" w:cs="Times New Roman"/>
          <w:b/>
          <w:bCs/>
          <w:sz w:val="24"/>
          <w:szCs w:val="24"/>
          <w:lang w:val="pl-PL" w:eastAsia="pl-PL"/>
        </w:rPr>
        <w:t xml:space="preserve"> szt. </w:t>
      </w:r>
      <w:r w:rsidRPr="007E0115">
        <w:rPr>
          <w:rFonts w:ascii="Times New Roman" w:eastAsia="Calibri" w:hAnsi="Times New Roman" w:cs="Times New Roman"/>
          <w:b/>
          <w:bCs/>
          <w:sz w:val="24"/>
          <w:szCs w:val="24"/>
          <w:lang w:val="pl-PL" w:eastAsia="pl-PL"/>
        </w:rPr>
        <w:t xml:space="preserve">Aparatura będzie przeznaczona do prac badawczych. Umożliwi wykonywanie </w:t>
      </w:r>
      <w:r>
        <w:rPr>
          <w:rFonts w:ascii="Times New Roman" w:eastAsia="Calibri" w:hAnsi="Times New Roman" w:cs="Times New Roman"/>
          <w:b/>
          <w:bCs/>
          <w:sz w:val="24"/>
          <w:szCs w:val="24"/>
          <w:lang w:val="pl-PL" w:eastAsia="pl-PL"/>
        </w:rPr>
        <w:t xml:space="preserve">automatycznych </w:t>
      </w:r>
      <w:r w:rsidR="00A77365">
        <w:rPr>
          <w:rFonts w:ascii="Times New Roman" w:eastAsia="Calibri" w:hAnsi="Times New Roman" w:cs="Times New Roman"/>
          <w:b/>
          <w:bCs/>
          <w:sz w:val="24"/>
          <w:szCs w:val="24"/>
          <w:lang w:val="pl-PL" w:eastAsia="pl-PL"/>
        </w:rPr>
        <w:t>pomiarów elektrochemicznych.</w:t>
      </w:r>
    </w:p>
    <w:p w14:paraId="606907F2" w14:textId="77777777" w:rsidR="00DE0ABF" w:rsidRDefault="00DE0ABF" w:rsidP="00DE0ABF">
      <w:pPr>
        <w:suppressAutoHyphens/>
        <w:overflowPunct w:val="0"/>
        <w:spacing w:after="0" w:line="240" w:lineRule="auto"/>
        <w:jc w:val="both"/>
        <w:rPr>
          <w:rFonts w:ascii="Times New Roman" w:eastAsia="Calibri" w:hAnsi="Times New Roman" w:cs="Times New Roman"/>
          <w:b/>
          <w:bCs/>
          <w:sz w:val="24"/>
          <w:szCs w:val="24"/>
          <w:lang w:val="pl-PL" w:eastAsia="pl-PL"/>
        </w:rPr>
      </w:pPr>
    </w:p>
    <w:tbl>
      <w:tblPr>
        <w:tblW w:w="13887" w:type="dxa"/>
        <w:tblInd w:w="109" w:type="dxa"/>
        <w:tblLook w:val="04A0" w:firstRow="1" w:lastRow="0" w:firstColumn="1" w:lastColumn="0" w:noHBand="0" w:noVBand="1"/>
      </w:tblPr>
      <w:tblGrid>
        <w:gridCol w:w="566"/>
        <w:gridCol w:w="8534"/>
        <w:gridCol w:w="4787"/>
      </w:tblGrid>
      <w:tr w:rsidR="00DE0ABF" w:rsidRPr="000E1327" w14:paraId="4128BBB7" w14:textId="77777777" w:rsidTr="004943FB">
        <w:tc>
          <w:tcPr>
            <w:tcW w:w="13887" w:type="dxa"/>
            <w:gridSpan w:val="3"/>
            <w:tcBorders>
              <w:top w:val="single" w:sz="4" w:space="0" w:color="000000"/>
              <w:left w:val="single" w:sz="4" w:space="0" w:color="000000"/>
              <w:bottom w:val="single" w:sz="4" w:space="0" w:color="000000"/>
              <w:right w:val="single" w:sz="4" w:space="0" w:color="000000"/>
            </w:tcBorders>
            <w:vAlign w:val="center"/>
          </w:tcPr>
          <w:p w14:paraId="3862BC76" w14:textId="77777777" w:rsidR="00DE0ABF" w:rsidRPr="007E0115" w:rsidRDefault="00DE0ABF" w:rsidP="004943FB">
            <w:pPr>
              <w:suppressAutoHyphens/>
              <w:overflowPunct w:val="0"/>
              <w:spacing w:after="0" w:line="240" w:lineRule="auto"/>
              <w:rPr>
                <w:rFonts w:ascii="Times New Roman" w:eastAsia="Times New Roman" w:hAnsi="Times New Roman" w:cs="Times New Roman"/>
                <w:b/>
                <w:caps/>
                <w:szCs w:val="24"/>
                <w:lang w:val="pl-PL" w:eastAsia="pl-PL"/>
              </w:rPr>
            </w:pPr>
          </w:p>
          <w:p w14:paraId="6B5F9CFE" w14:textId="2816F4A0" w:rsidR="006C2E12" w:rsidRPr="00EB38B5" w:rsidRDefault="00E852C5" w:rsidP="006C2E12">
            <w:pPr>
              <w:suppressAutoHyphens/>
              <w:overflowPunct w:val="0"/>
              <w:spacing w:before="120" w:line="252" w:lineRule="auto"/>
              <w:jc w:val="center"/>
              <w:rPr>
                <w:rFonts w:ascii="Times New Roman" w:eastAsia="Droid Sans Fallback" w:hAnsi="Times New Roman" w:cs="Times New Roman"/>
                <w:b/>
                <w:bCs/>
                <w:kern w:val="2"/>
                <w:sz w:val="28"/>
                <w:szCs w:val="28"/>
                <w:lang w:val="pl-PL" w:eastAsia="zh-CN" w:bidi="hi-IN"/>
              </w:rPr>
            </w:pPr>
            <w:r w:rsidRPr="000E1327">
              <w:rPr>
                <w:rFonts w:ascii="Times New Roman" w:eastAsia="Droid Sans Fallback" w:hAnsi="Times New Roman" w:cs="Times New Roman"/>
                <w:b/>
                <w:bCs/>
                <w:kern w:val="2"/>
                <w:sz w:val="28"/>
                <w:szCs w:val="28"/>
                <w:lang w:val="pl-PL" w:eastAsia="zh-CN" w:bidi="hi-IN"/>
              </w:rPr>
              <w:t xml:space="preserve">Wielokanałowy </w:t>
            </w:r>
            <w:r w:rsidR="000E1327">
              <w:rPr>
                <w:rFonts w:ascii="Times New Roman" w:eastAsia="Droid Sans Fallback" w:hAnsi="Times New Roman" w:cs="Times New Roman"/>
                <w:b/>
                <w:bCs/>
                <w:kern w:val="2"/>
                <w:sz w:val="28"/>
                <w:szCs w:val="28"/>
                <w:lang w:val="pl-PL" w:eastAsia="zh-CN" w:bidi="hi-IN"/>
              </w:rPr>
              <w:t>p</w:t>
            </w:r>
            <w:r w:rsidR="0016391A" w:rsidRPr="00EB38B5">
              <w:rPr>
                <w:rFonts w:ascii="Times New Roman" w:eastAsia="Droid Sans Fallback" w:hAnsi="Times New Roman" w:cs="Times New Roman"/>
                <w:b/>
                <w:bCs/>
                <w:kern w:val="2"/>
                <w:sz w:val="28"/>
                <w:szCs w:val="28"/>
                <w:lang w:val="pl-PL" w:eastAsia="zh-CN" w:bidi="hi-IN"/>
              </w:rPr>
              <w:t>otencjostat-galwanostat z funkcją EIS</w:t>
            </w:r>
            <w:r w:rsidR="006C2E12" w:rsidRPr="00EB38B5">
              <w:rPr>
                <w:rFonts w:ascii="Times New Roman" w:eastAsia="Droid Sans Fallback" w:hAnsi="Times New Roman" w:cs="Times New Roman"/>
                <w:b/>
                <w:bCs/>
                <w:kern w:val="2"/>
                <w:sz w:val="28"/>
                <w:szCs w:val="28"/>
                <w:lang w:val="pl-PL" w:eastAsia="zh-CN" w:bidi="hi-IN"/>
              </w:rPr>
              <w:t xml:space="preserve"> – </w:t>
            </w:r>
            <w:r w:rsidR="00802E40" w:rsidRPr="00EB38B5">
              <w:rPr>
                <w:rFonts w:ascii="Times New Roman" w:eastAsia="Droid Sans Fallback" w:hAnsi="Times New Roman" w:cs="Times New Roman"/>
                <w:b/>
                <w:bCs/>
                <w:kern w:val="2"/>
                <w:sz w:val="28"/>
                <w:szCs w:val="28"/>
                <w:lang w:val="pl-PL" w:eastAsia="zh-CN" w:bidi="hi-IN"/>
              </w:rPr>
              <w:t>1</w:t>
            </w:r>
            <w:r w:rsidR="006C2E12" w:rsidRPr="00EB38B5">
              <w:rPr>
                <w:rFonts w:ascii="Times New Roman" w:eastAsia="Droid Sans Fallback" w:hAnsi="Times New Roman" w:cs="Times New Roman"/>
                <w:b/>
                <w:bCs/>
                <w:kern w:val="2"/>
                <w:sz w:val="28"/>
                <w:szCs w:val="28"/>
                <w:lang w:val="pl-PL" w:eastAsia="zh-CN" w:bidi="hi-IN"/>
              </w:rPr>
              <w:t xml:space="preserve"> szt.</w:t>
            </w:r>
          </w:p>
          <w:p w14:paraId="693752A7" w14:textId="501BB04B" w:rsidR="00DE0ABF" w:rsidRPr="008A3F23" w:rsidRDefault="00DE0ABF" w:rsidP="004943FB">
            <w:pPr>
              <w:suppressAutoHyphens/>
              <w:overflowPunct w:val="0"/>
              <w:spacing w:before="120" w:line="252" w:lineRule="auto"/>
              <w:rPr>
                <w:rFonts w:ascii="Times New Roman" w:eastAsia="Times New Roman" w:hAnsi="Times New Roman" w:cs="Times New Roman"/>
                <w:lang w:val="pl-PL" w:eastAsia="pl-PL"/>
              </w:rPr>
            </w:pPr>
            <w:r w:rsidRPr="008A3F23">
              <w:rPr>
                <w:rFonts w:ascii="Times New Roman" w:eastAsia="Times New Roman" w:hAnsi="Times New Roman" w:cs="Times New Roman"/>
                <w:b/>
                <w:lang w:val="pl-PL" w:eastAsia="pl-PL"/>
              </w:rPr>
              <w:t xml:space="preserve">Producent (marka) </w:t>
            </w:r>
            <w:r w:rsidRPr="008A3F23">
              <w:rPr>
                <w:rFonts w:ascii="Times New Roman" w:eastAsia="Times New Roman" w:hAnsi="Times New Roman" w:cs="Times New Roman"/>
                <w:bCs/>
                <w:lang w:val="pl-PL" w:eastAsia="pl-PL"/>
              </w:rPr>
              <w:t xml:space="preserve">………………………………………… </w:t>
            </w:r>
            <w:r w:rsidRPr="008A3F23">
              <w:rPr>
                <w:rFonts w:ascii="Times New Roman" w:eastAsia="Times New Roman" w:hAnsi="Times New Roman" w:cs="Times New Roman"/>
                <w:bCs/>
                <w:i/>
                <w:color w:val="FF0000"/>
                <w:lang w:val="pl-PL" w:eastAsia="pl-PL"/>
              </w:rPr>
              <w:t>(</w:t>
            </w:r>
            <w:r w:rsidRPr="008A3F23">
              <w:rPr>
                <w:rFonts w:ascii="Times New Roman" w:eastAsia="Times New Roman" w:hAnsi="Times New Roman" w:cs="Times New Roman"/>
                <w:bCs/>
                <w:i/>
                <w:iCs/>
                <w:color w:val="FF0000"/>
                <w:lang w:val="pl-PL" w:eastAsia="pl-PL"/>
              </w:rPr>
              <w:t xml:space="preserve">należy </w:t>
            </w:r>
            <w:r>
              <w:rPr>
                <w:rFonts w:ascii="Times New Roman" w:eastAsia="Times New Roman" w:hAnsi="Times New Roman" w:cs="Times New Roman"/>
                <w:bCs/>
                <w:i/>
                <w:iCs/>
                <w:color w:val="FF0000"/>
                <w:lang w:val="pl-PL" w:eastAsia="pl-PL"/>
              </w:rPr>
              <w:t>wpis</w:t>
            </w:r>
            <w:r w:rsidRPr="008A3F23">
              <w:rPr>
                <w:rFonts w:ascii="Times New Roman" w:eastAsia="Times New Roman" w:hAnsi="Times New Roman" w:cs="Times New Roman"/>
                <w:bCs/>
                <w:i/>
                <w:iCs/>
                <w:color w:val="FF0000"/>
                <w:lang w:val="pl-PL" w:eastAsia="pl-PL"/>
              </w:rPr>
              <w:t>ać)</w:t>
            </w:r>
          </w:p>
          <w:p w14:paraId="0A6AB4B3" w14:textId="62A68484" w:rsidR="00DE0ABF" w:rsidRPr="008A3F23" w:rsidRDefault="00DE0ABF" w:rsidP="004943FB">
            <w:pPr>
              <w:suppressAutoHyphens/>
              <w:overflowPunct w:val="0"/>
              <w:spacing w:before="120" w:line="252" w:lineRule="auto"/>
              <w:rPr>
                <w:rFonts w:ascii="Times New Roman" w:eastAsia="Times New Roman" w:hAnsi="Times New Roman" w:cs="Times New Roman"/>
                <w:color w:val="FF0000"/>
                <w:lang w:val="pl-PL" w:eastAsia="pl-PL"/>
              </w:rPr>
            </w:pPr>
            <w:r w:rsidRPr="008A3F23">
              <w:rPr>
                <w:rFonts w:ascii="Times New Roman" w:eastAsia="Times New Roman" w:hAnsi="Times New Roman" w:cs="Times New Roman"/>
                <w:b/>
                <w:lang w:val="pl-PL" w:eastAsia="pl-PL"/>
              </w:rPr>
              <w:t xml:space="preserve">Typ/model </w:t>
            </w:r>
            <w:r w:rsidRPr="008A3F23">
              <w:rPr>
                <w:rFonts w:ascii="Times New Roman" w:eastAsia="Times New Roman" w:hAnsi="Times New Roman" w:cs="Times New Roman"/>
                <w:bCs/>
                <w:lang w:val="pl-PL" w:eastAsia="pl-PL"/>
              </w:rPr>
              <w:t xml:space="preserve">…………………………..  </w:t>
            </w:r>
            <w:r w:rsidRPr="008A3F23">
              <w:rPr>
                <w:rFonts w:ascii="Times New Roman" w:eastAsia="Times New Roman" w:hAnsi="Times New Roman" w:cs="Times New Roman"/>
                <w:bCs/>
                <w:color w:val="FF0000"/>
                <w:lang w:val="pl-PL" w:eastAsia="pl-PL"/>
              </w:rPr>
              <w:t>(</w:t>
            </w:r>
            <w:r w:rsidRPr="008A3F23">
              <w:rPr>
                <w:rFonts w:ascii="Times New Roman" w:eastAsia="Times New Roman" w:hAnsi="Times New Roman" w:cs="Times New Roman"/>
                <w:bCs/>
                <w:i/>
                <w:iCs/>
                <w:color w:val="FF0000"/>
                <w:lang w:val="pl-PL" w:eastAsia="pl-PL"/>
              </w:rPr>
              <w:t>należy wpisać</w:t>
            </w:r>
            <w:r w:rsidRPr="008A3F23">
              <w:rPr>
                <w:rFonts w:ascii="Times New Roman" w:eastAsia="Times New Roman" w:hAnsi="Times New Roman" w:cs="Times New Roman"/>
                <w:bCs/>
                <w:color w:val="FF0000"/>
                <w:lang w:val="pl-PL" w:eastAsia="pl-PL"/>
              </w:rPr>
              <w:t>)</w:t>
            </w:r>
          </w:p>
          <w:p w14:paraId="3AA2FD50" w14:textId="33AA28FE" w:rsidR="00DE0ABF" w:rsidRPr="007E0115" w:rsidRDefault="00DE0ABF" w:rsidP="004943FB">
            <w:pPr>
              <w:suppressAutoHyphens/>
              <w:overflowPunct w:val="0"/>
              <w:spacing w:after="0" w:line="240" w:lineRule="auto"/>
              <w:rPr>
                <w:rFonts w:ascii="Times New Roman" w:eastAsia="Times New Roman" w:hAnsi="Times New Roman" w:cs="Times New Roman"/>
                <w:b/>
                <w:szCs w:val="24"/>
                <w:lang w:val="pl-PL" w:eastAsia="pl-PL"/>
              </w:rPr>
            </w:pPr>
            <w:r w:rsidRPr="007E0115">
              <w:rPr>
                <w:rFonts w:ascii="Times New Roman" w:eastAsia="Times New Roman" w:hAnsi="Times New Roman" w:cs="Times New Roman"/>
                <w:b/>
                <w:lang w:val="pl-PL" w:eastAsia="pl-PL"/>
              </w:rPr>
              <w:t xml:space="preserve">Fabrycznie nowe urządzenie, nie eksponowane, pochodzące z bieżącej produkcji, </w:t>
            </w:r>
            <w:r w:rsidRPr="00026FB7">
              <w:rPr>
                <w:rFonts w:ascii="Times New Roman" w:eastAsia="Times New Roman" w:hAnsi="Times New Roman" w:cs="Times New Roman"/>
                <w:b/>
                <w:lang w:val="pl-PL" w:eastAsia="pl-PL"/>
              </w:rPr>
              <w:t xml:space="preserve">wyprodukowane nie wcześniej niż w </w:t>
            </w:r>
            <w:r w:rsidRPr="00B32EA2">
              <w:rPr>
                <w:rFonts w:ascii="Times New Roman" w:eastAsia="Times New Roman" w:hAnsi="Times New Roman" w:cs="Times New Roman"/>
                <w:b/>
                <w:lang w:val="pl-PL" w:eastAsia="pl-PL"/>
              </w:rPr>
              <w:t>202</w:t>
            </w:r>
            <w:r w:rsidR="00E852C5" w:rsidRPr="00B32EA2">
              <w:rPr>
                <w:rFonts w:ascii="Times New Roman" w:eastAsia="Times New Roman" w:hAnsi="Times New Roman" w:cs="Times New Roman"/>
                <w:b/>
                <w:lang w:val="pl-PL" w:eastAsia="pl-PL"/>
              </w:rPr>
              <w:t>5</w:t>
            </w:r>
            <w:r>
              <w:rPr>
                <w:rFonts w:ascii="Times New Roman" w:eastAsia="Times New Roman" w:hAnsi="Times New Roman" w:cs="Times New Roman"/>
                <w:b/>
                <w:lang w:val="pl-PL" w:eastAsia="pl-PL"/>
              </w:rPr>
              <w:t xml:space="preserve"> </w:t>
            </w:r>
            <w:r w:rsidRPr="00026FB7">
              <w:rPr>
                <w:rFonts w:ascii="Times New Roman" w:eastAsia="Times New Roman" w:hAnsi="Times New Roman" w:cs="Times New Roman"/>
                <w:b/>
                <w:lang w:val="pl-PL" w:eastAsia="pl-PL"/>
              </w:rPr>
              <w:t>roku.</w:t>
            </w:r>
          </w:p>
          <w:p w14:paraId="19DCA814" w14:textId="77777777" w:rsidR="00DE0ABF" w:rsidRPr="007E0115" w:rsidRDefault="00DE0ABF" w:rsidP="004943FB">
            <w:pPr>
              <w:suppressAutoHyphens/>
              <w:overflowPunct w:val="0"/>
              <w:spacing w:after="0" w:line="240" w:lineRule="auto"/>
              <w:jc w:val="center"/>
              <w:rPr>
                <w:rFonts w:ascii="Times New Roman" w:eastAsia="Times New Roman" w:hAnsi="Times New Roman" w:cs="Times New Roman"/>
                <w:b/>
                <w:caps/>
                <w:sz w:val="20"/>
                <w:szCs w:val="20"/>
                <w:lang w:val="pl-PL" w:eastAsia="pl-PL"/>
              </w:rPr>
            </w:pPr>
          </w:p>
        </w:tc>
      </w:tr>
      <w:tr w:rsidR="00DE0ABF" w:rsidRPr="000E1327" w14:paraId="12A2259D" w14:textId="77777777" w:rsidTr="004943FB">
        <w:trPr>
          <w:trHeight w:val="318"/>
        </w:trPr>
        <w:tc>
          <w:tcPr>
            <w:tcW w:w="566" w:type="dxa"/>
            <w:tcBorders>
              <w:top w:val="single" w:sz="4" w:space="0" w:color="000000"/>
              <w:left w:val="single" w:sz="4" w:space="0" w:color="000000"/>
              <w:bottom w:val="single" w:sz="4" w:space="0" w:color="000000"/>
              <w:right w:val="single" w:sz="4" w:space="0" w:color="000000"/>
            </w:tcBorders>
            <w:vAlign w:val="center"/>
          </w:tcPr>
          <w:p w14:paraId="52B63B03" w14:textId="77777777" w:rsidR="00DE0ABF" w:rsidRPr="007E0115" w:rsidRDefault="00DE0ABF" w:rsidP="004943FB">
            <w:pPr>
              <w:suppressAutoHyphens/>
              <w:overflowPunct w:val="0"/>
              <w:spacing w:after="0" w:line="240" w:lineRule="auto"/>
              <w:jc w:val="center"/>
              <w:rPr>
                <w:rFonts w:ascii="Times New Roman" w:eastAsia="Times New Roman" w:hAnsi="Times New Roman" w:cs="Times New Roman"/>
                <w:sz w:val="20"/>
                <w:szCs w:val="20"/>
                <w:lang w:val="pl-PL" w:eastAsia="pl-PL"/>
              </w:rPr>
            </w:pPr>
            <w:r w:rsidRPr="007E0115">
              <w:rPr>
                <w:rFonts w:ascii="Times New Roman" w:eastAsia="Times New Roman" w:hAnsi="Times New Roman" w:cs="Times New Roman"/>
                <w:sz w:val="20"/>
                <w:szCs w:val="20"/>
                <w:lang w:val="pl-PL" w:eastAsia="pl-PL"/>
              </w:rPr>
              <w:t>Lp.</w:t>
            </w:r>
          </w:p>
        </w:tc>
        <w:tc>
          <w:tcPr>
            <w:tcW w:w="8534" w:type="dxa"/>
            <w:tcBorders>
              <w:top w:val="single" w:sz="4" w:space="0" w:color="000000"/>
              <w:left w:val="single" w:sz="4" w:space="0" w:color="000000"/>
              <w:bottom w:val="single" w:sz="4" w:space="0" w:color="000000"/>
              <w:right w:val="single" w:sz="4" w:space="0" w:color="000000"/>
            </w:tcBorders>
            <w:vAlign w:val="center"/>
          </w:tcPr>
          <w:p w14:paraId="3402D2A2" w14:textId="77777777" w:rsidR="00DE0ABF" w:rsidRPr="007E0115" w:rsidRDefault="00DE0ABF" w:rsidP="004943FB">
            <w:pPr>
              <w:suppressAutoHyphens/>
              <w:overflowPunct w:val="0"/>
              <w:spacing w:after="0" w:line="240" w:lineRule="auto"/>
              <w:jc w:val="center"/>
              <w:rPr>
                <w:rFonts w:ascii="Times New Roman" w:eastAsia="Times New Roman" w:hAnsi="Times New Roman" w:cs="Times New Roman"/>
                <w:b/>
                <w:sz w:val="20"/>
                <w:szCs w:val="20"/>
                <w:lang w:val="pl-PL" w:eastAsia="pl-PL"/>
              </w:rPr>
            </w:pPr>
            <w:r w:rsidRPr="007E0115">
              <w:rPr>
                <w:rFonts w:ascii="Times New Roman" w:eastAsia="Times New Roman" w:hAnsi="Times New Roman" w:cs="Times New Roman"/>
                <w:b/>
                <w:sz w:val="20"/>
                <w:szCs w:val="20"/>
                <w:lang w:val="pl-PL" w:eastAsia="pl-PL"/>
              </w:rPr>
              <w:t>Parametry techniczne wymagane przez Zamawiającego</w:t>
            </w:r>
          </w:p>
        </w:tc>
        <w:tc>
          <w:tcPr>
            <w:tcW w:w="4787" w:type="dxa"/>
            <w:tcBorders>
              <w:top w:val="single" w:sz="4" w:space="0" w:color="000000"/>
              <w:left w:val="single" w:sz="4" w:space="0" w:color="000000"/>
              <w:bottom w:val="single" w:sz="4" w:space="0" w:color="000000"/>
              <w:right w:val="single" w:sz="4" w:space="0" w:color="000000"/>
            </w:tcBorders>
          </w:tcPr>
          <w:p w14:paraId="6B5763F2" w14:textId="77777777" w:rsidR="00DE0ABF" w:rsidRPr="00E45CAC" w:rsidRDefault="00DE0ABF" w:rsidP="004943FB">
            <w:pPr>
              <w:suppressAutoHyphens/>
              <w:overflowPunct w:val="0"/>
              <w:spacing w:after="0" w:line="240" w:lineRule="auto"/>
              <w:jc w:val="center"/>
              <w:rPr>
                <w:rFonts w:ascii="Times New Roman" w:eastAsia="Times New Roman" w:hAnsi="Times New Roman" w:cs="Times New Roman"/>
                <w:sz w:val="20"/>
                <w:szCs w:val="20"/>
                <w:lang w:val="pl-PL" w:eastAsia="pl-PL"/>
              </w:rPr>
            </w:pPr>
            <w:r w:rsidRPr="00E45CAC">
              <w:rPr>
                <w:rFonts w:ascii="Times New Roman" w:eastAsia="Times New Roman" w:hAnsi="Times New Roman" w:cs="Times New Roman"/>
                <w:b/>
                <w:sz w:val="20"/>
                <w:szCs w:val="20"/>
                <w:lang w:val="pl-PL" w:eastAsia="pl-PL"/>
              </w:rPr>
              <w:t xml:space="preserve">Parametry techniczne oferowane przez Wykonawcę – </w:t>
            </w:r>
            <w:r w:rsidRPr="00E45CAC">
              <w:rPr>
                <w:rFonts w:ascii="Times New Roman" w:eastAsia="Times New Roman" w:hAnsi="Times New Roman" w:cs="Times New Roman"/>
                <w:b/>
                <w:color w:val="FF0000"/>
                <w:sz w:val="20"/>
                <w:szCs w:val="20"/>
                <w:lang w:val="pl-PL" w:eastAsia="pl-PL"/>
              </w:rPr>
              <w:t>należy wpisać</w:t>
            </w:r>
          </w:p>
        </w:tc>
      </w:tr>
      <w:tr w:rsidR="00DE0ABF" w:rsidRPr="007E0115" w14:paraId="7103F107"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7189C4AF" w14:textId="77777777" w:rsidR="00DE0ABF" w:rsidRPr="007E0115" w:rsidRDefault="00DE0ABF" w:rsidP="004943FB">
            <w:pPr>
              <w:suppressAutoHyphens/>
              <w:overflowPunct w:val="0"/>
              <w:spacing w:after="0" w:line="240" w:lineRule="auto"/>
              <w:jc w:val="center"/>
              <w:rPr>
                <w:rFonts w:ascii="Times New Roman" w:eastAsia="Times New Roman" w:hAnsi="Times New Roman" w:cs="Times New Roman"/>
                <w:sz w:val="20"/>
                <w:szCs w:val="20"/>
                <w:lang w:val="pl-PL" w:eastAsia="pl-PL"/>
              </w:rPr>
            </w:pPr>
            <w:r w:rsidRPr="007E0115">
              <w:rPr>
                <w:rFonts w:ascii="Times New Roman" w:eastAsia="Times New Roman" w:hAnsi="Times New Roman" w:cs="Times New Roman"/>
                <w:sz w:val="20"/>
                <w:szCs w:val="20"/>
                <w:lang w:val="pl-PL" w:eastAsia="pl-PL"/>
              </w:rPr>
              <w:t>1</w:t>
            </w:r>
          </w:p>
        </w:tc>
        <w:tc>
          <w:tcPr>
            <w:tcW w:w="8534" w:type="dxa"/>
            <w:tcBorders>
              <w:top w:val="single" w:sz="4" w:space="0" w:color="000000"/>
              <w:left w:val="single" w:sz="4" w:space="0" w:color="000000"/>
              <w:bottom w:val="single" w:sz="4" w:space="0" w:color="000000"/>
              <w:right w:val="single" w:sz="4" w:space="0" w:color="000000"/>
            </w:tcBorders>
            <w:vAlign w:val="center"/>
          </w:tcPr>
          <w:p w14:paraId="4D4B66CF" w14:textId="77777777" w:rsidR="00DE0ABF" w:rsidRPr="007E0115" w:rsidRDefault="00DE0ABF" w:rsidP="004943FB">
            <w:pPr>
              <w:suppressAutoHyphens/>
              <w:overflowPunct w:val="0"/>
              <w:spacing w:after="0" w:line="240" w:lineRule="auto"/>
              <w:jc w:val="center"/>
              <w:rPr>
                <w:rFonts w:ascii="Times New Roman" w:eastAsia="Times New Roman" w:hAnsi="Times New Roman" w:cs="Times New Roman"/>
                <w:sz w:val="20"/>
                <w:szCs w:val="20"/>
                <w:lang w:val="pl-PL" w:eastAsia="pl-PL"/>
              </w:rPr>
            </w:pPr>
            <w:r w:rsidRPr="007E0115">
              <w:rPr>
                <w:rFonts w:ascii="Times New Roman" w:eastAsia="Times New Roman" w:hAnsi="Times New Roman" w:cs="Times New Roman"/>
                <w:sz w:val="20"/>
                <w:szCs w:val="20"/>
                <w:lang w:val="pl-PL" w:eastAsia="pl-PL"/>
              </w:rPr>
              <w:t>2</w:t>
            </w:r>
          </w:p>
        </w:tc>
        <w:tc>
          <w:tcPr>
            <w:tcW w:w="4787" w:type="dxa"/>
            <w:tcBorders>
              <w:top w:val="single" w:sz="4" w:space="0" w:color="000000"/>
              <w:left w:val="single" w:sz="4" w:space="0" w:color="000000"/>
              <w:bottom w:val="single" w:sz="4" w:space="0" w:color="000000"/>
              <w:right w:val="single" w:sz="4" w:space="0" w:color="000000"/>
            </w:tcBorders>
          </w:tcPr>
          <w:p w14:paraId="60B3E924" w14:textId="77777777" w:rsidR="00DE0ABF" w:rsidRPr="007E0115" w:rsidRDefault="00DE0ABF" w:rsidP="004943FB">
            <w:pPr>
              <w:suppressAutoHyphens/>
              <w:overflowPunct w:val="0"/>
              <w:spacing w:after="0" w:line="240" w:lineRule="auto"/>
              <w:jc w:val="center"/>
              <w:rPr>
                <w:rFonts w:ascii="Times New Roman" w:eastAsia="Times New Roman" w:hAnsi="Times New Roman" w:cs="Times New Roman"/>
                <w:sz w:val="20"/>
                <w:szCs w:val="20"/>
                <w:lang w:val="pl-PL" w:eastAsia="pl-PL"/>
              </w:rPr>
            </w:pPr>
            <w:r w:rsidRPr="007E0115">
              <w:rPr>
                <w:rFonts w:ascii="Times New Roman" w:eastAsia="Times New Roman" w:hAnsi="Times New Roman" w:cs="Times New Roman"/>
                <w:sz w:val="20"/>
                <w:szCs w:val="20"/>
                <w:lang w:val="pl-PL" w:eastAsia="pl-PL"/>
              </w:rPr>
              <w:t>3</w:t>
            </w:r>
          </w:p>
        </w:tc>
      </w:tr>
      <w:tr w:rsidR="00A77365" w:rsidRPr="000E1327" w14:paraId="664E9204"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3F428969" w14:textId="4C9B5167" w:rsidR="00A77365" w:rsidRPr="007E0115" w:rsidRDefault="00A77365" w:rsidP="00A7736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1</w:t>
            </w:r>
          </w:p>
        </w:tc>
        <w:tc>
          <w:tcPr>
            <w:tcW w:w="8534" w:type="dxa"/>
            <w:tcBorders>
              <w:top w:val="single" w:sz="4" w:space="0" w:color="000000"/>
              <w:left w:val="single" w:sz="4" w:space="0" w:color="000000"/>
              <w:bottom w:val="single" w:sz="4" w:space="0" w:color="000000"/>
              <w:right w:val="single" w:sz="4" w:space="0" w:color="000000"/>
            </w:tcBorders>
          </w:tcPr>
          <w:p w14:paraId="769E6253" w14:textId="461E390C" w:rsidR="00A77365" w:rsidRPr="0071317A" w:rsidRDefault="00E852C5" w:rsidP="00A77365">
            <w:pPr>
              <w:suppressAutoHyphens/>
              <w:overflowPunct w:val="0"/>
              <w:spacing w:after="0" w:line="240" w:lineRule="auto"/>
              <w:rPr>
                <w:rFonts w:ascii="Times New Roman" w:hAnsi="Times New Roman" w:cs="Times New Roman"/>
                <w:b/>
                <w:lang w:val="pl-PL"/>
              </w:rPr>
            </w:pPr>
            <w:r w:rsidRPr="000E1327">
              <w:rPr>
                <w:rFonts w:ascii="Times New Roman" w:hAnsi="Times New Roman" w:cs="Times New Roman"/>
                <w:b/>
                <w:lang w:val="pl-PL"/>
              </w:rPr>
              <w:t>Wielokanałowy</w:t>
            </w:r>
            <w:r>
              <w:rPr>
                <w:rFonts w:ascii="Times New Roman" w:hAnsi="Times New Roman" w:cs="Times New Roman"/>
                <w:b/>
                <w:lang w:val="pl-PL"/>
              </w:rPr>
              <w:t xml:space="preserve"> p</w:t>
            </w:r>
            <w:r w:rsidR="00A77365" w:rsidRPr="00A77365">
              <w:rPr>
                <w:rFonts w:ascii="Times New Roman" w:hAnsi="Times New Roman" w:cs="Times New Roman"/>
                <w:b/>
                <w:lang w:val="pl-PL"/>
              </w:rPr>
              <w:t>otencjostat-galwanostat z funkcją EIS</w:t>
            </w:r>
          </w:p>
        </w:tc>
        <w:tc>
          <w:tcPr>
            <w:tcW w:w="4787" w:type="dxa"/>
            <w:tcBorders>
              <w:top w:val="single" w:sz="4" w:space="0" w:color="000000"/>
              <w:left w:val="single" w:sz="4" w:space="0" w:color="000000"/>
              <w:bottom w:val="single" w:sz="4" w:space="0" w:color="000000"/>
              <w:right w:val="single" w:sz="4" w:space="0" w:color="000000"/>
            </w:tcBorders>
            <w:vAlign w:val="bottom"/>
          </w:tcPr>
          <w:p w14:paraId="352EFA8C" w14:textId="77777777" w:rsidR="00A77365" w:rsidRPr="007E0115" w:rsidRDefault="00A77365" w:rsidP="00A77365">
            <w:pPr>
              <w:suppressAutoHyphens/>
              <w:overflowPunct w:val="0"/>
              <w:spacing w:after="0" w:line="240" w:lineRule="auto"/>
              <w:rPr>
                <w:rFonts w:ascii="Times New Roman" w:eastAsia="Times New Roman" w:hAnsi="Times New Roman" w:cs="Times New Roman"/>
                <w:sz w:val="20"/>
                <w:szCs w:val="20"/>
                <w:lang w:val="pl-PL" w:eastAsia="pl-PL"/>
              </w:rPr>
            </w:pPr>
          </w:p>
        </w:tc>
      </w:tr>
      <w:tr w:rsidR="00E852C5" w:rsidRPr="00A77C76" w14:paraId="425B42E8" w14:textId="77777777" w:rsidTr="00F7314E">
        <w:tc>
          <w:tcPr>
            <w:tcW w:w="566" w:type="dxa"/>
            <w:tcBorders>
              <w:top w:val="single" w:sz="4" w:space="0" w:color="000000"/>
              <w:left w:val="single" w:sz="4" w:space="0" w:color="000000"/>
              <w:bottom w:val="single" w:sz="4" w:space="0" w:color="000000"/>
              <w:right w:val="single" w:sz="4" w:space="0" w:color="000000"/>
            </w:tcBorders>
            <w:vAlign w:val="center"/>
          </w:tcPr>
          <w:p w14:paraId="6F377FD3" w14:textId="77777777" w:rsidR="00E852C5" w:rsidRPr="0071317A" w:rsidRDefault="00E852C5" w:rsidP="00F7314E">
            <w:pPr>
              <w:suppressAutoHyphens/>
              <w:overflowPunct w:val="0"/>
              <w:spacing w:after="0" w:line="240" w:lineRule="auto"/>
              <w:jc w:val="center"/>
              <w:rPr>
                <w:rFonts w:ascii="Times New Roman" w:eastAsia="Times New Roman" w:hAnsi="Times New Roman" w:cs="Times New Roman"/>
                <w:sz w:val="20"/>
                <w:szCs w:val="20"/>
                <w:lang w:val="pl-PL" w:eastAsia="pl-PL"/>
              </w:rPr>
            </w:pPr>
            <w:r w:rsidRPr="0071317A">
              <w:rPr>
                <w:rFonts w:ascii="Times New Roman" w:eastAsia="Times New Roman" w:hAnsi="Times New Roman" w:cs="Times New Roman"/>
                <w:sz w:val="20"/>
                <w:szCs w:val="20"/>
                <w:lang w:val="pl-PL" w:eastAsia="pl-PL"/>
              </w:rPr>
              <w:t>1.1</w:t>
            </w:r>
          </w:p>
        </w:tc>
        <w:tc>
          <w:tcPr>
            <w:tcW w:w="8534" w:type="dxa"/>
            <w:tcBorders>
              <w:top w:val="single" w:sz="4" w:space="0" w:color="000000"/>
              <w:left w:val="single" w:sz="4" w:space="0" w:color="000000"/>
              <w:bottom w:val="single" w:sz="4" w:space="0" w:color="000000"/>
              <w:right w:val="single" w:sz="4" w:space="0" w:color="000000"/>
            </w:tcBorders>
          </w:tcPr>
          <w:p w14:paraId="3F2FB258" w14:textId="0B329FC7" w:rsidR="00E852C5" w:rsidRPr="000E1327" w:rsidRDefault="00E852C5" w:rsidP="00F7314E">
            <w:pPr>
              <w:spacing w:beforeLines="1" w:before="2" w:afterLines="1" w:after="2" w:line="240" w:lineRule="auto"/>
              <w:rPr>
                <w:rFonts w:ascii="Times New Roman" w:eastAsia="Times New Roman" w:hAnsi="Times New Roman" w:cs="Times New Roman"/>
                <w:szCs w:val="24"/>
                <w:lang w:val="pl-PL" w:eastAsia="pl-PL"/>
              </w:rPr>
            </w:pPr>
            <w:r w:rsidRPr="000E1327">
              <w:rPr>
                <w:rFonts w:ascii="Times New Roman" w:eastAsia="Times New Roman" w:hAnsi="Times New Roman" w:cs="Arial"/>
                <w:bCs/>
                <w:lang w:val="cs-CZ"/>
              </w:rPr>
              <w:t>Wielokanłowy potencjostat-galwanostat wyposażony w co najmniej pięć niezależnych k</w:t>
            </w:r>
            <w:r w:rsidR="000E1327">
              <w:rPr>
                <w:rFonts w:ascii="Times New Roman" w:eastAsia="Times New Roman" w:hAnsi="Times New Roman" w:cs="Arial"/>
                <w:bCs/>
                <w:lang w:val="cs-CZ"/>
              </w:rPr>
              <w:t>a</w:t>
            </w:r>
            <w:r w:rsidRPr="000E1327">
              <w:rPr>
                <w:rFonts w:ascii="Times New Roman" w:eastAsia="Times New Roman" w:hAnsi="Times New Roman" w:cs="Arial"/>
                <w:bCs/>
                <w:lang w:val="cs-CZ"/>
              </w:rPr>
              <w:t>nałów pomiarowych, z czego co najmniej trzy posiadające funkcję EIS (pomiary spektroskopii impedancyjnej materiałów, baterii, ogniw, półogniw i superkondensatorów) z własnym, niemultipleksowanym, niezależnym</w:t>
            </w:r>
            <w:r w:rsidRPr="000E1327">
              <w:rPr>
                <w:rFonts w:ascii="Times New Roman" w:eastAsia="Times New Roman" w:hAnsi="Times New Roman" w:cs="Times New Roman"/>
                <w:bCs/>
                <w:lang w:val="cs-CZ"/>
              </w:rPr>
              <w:t xml:space="preserve"> od innych kanałów analizatorem odpowiedzi częstotliwościowej (do pomiarów impedancyjnych), w rozumieniu prowadzenia równoległych pomiarów impedancyjnych na kanałach wyposażonych w tę funkcję, wraz z ok</w:t>
            </w:r>
            <w:r w:rsidR="0012383C">
              <w:rPr>
                <w:rFonts w:ascii="Times New Roman" w:eastAsia="Times New Roman" w:hAnsi="Times New Roman" w:cs="Times New Roman"/>
                <w:bCs/>
                <w:lang w:val="cs-CZ"/>
              </w:rPr>
              <w:t>a</w:t>
            </w:r>
            <w:r w:rsidRPr="000E1327">
              <w:rPr>
                <w:rFonts w:ascii="Times New Roman" w:eastAsia="Times New Roman" w:hAnsi="Times New Roman" w:cs="Times New Roman"/>
                <w:bCs/>
                <w:lang w:val="cs-CZ"/>
              </w:rPr>
              <w:t>blowaniem pomiarowym i oprogramowaniem oraz ew. innym niezbędnym do prawidłowego działania wyposażeniem.</w:t>
            </w:r>
          </w:p>
        </w:tc>
        <w:tc>
          <w:tcPr>
            <w:tcW w:w="4787" w:type="dxa"/>
            <w:tcBorders>
              <w:top w:val="single" w:sz="4" w:space="0" w:color="000000"/>
              <w:left w:val="single" w:sz="4" w:space="0" w:color="000000"/>
              <w:bottom w:val="single" w:sz="4" w:space="0" w:color="000000"/>
              <w:right w:val="single" w:sz="4" w:space="0" w:color="000000"/>
            </w:tcBorders>
            <w:vAlign w:val="bottom"/>
          </w:tcPr>
          <w:p w14:paraId="23D9BB01" w14:textId="77777777" w:rsidR="00E852C5" w:rsidRDefault="00E852C5" w:rsidP="00F7314E">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72E7D174" w14:textId="77777777" w:rsidR="00E852C5" w:rsidRPr="00EB38B5" w:rsidRDefault="00E852C5" w:rsidP="00F7314E">
            <w:pPr>
              <w:suppressAutoHyphens/>
              <w:overflowPunct w:val="0"/>
              <w:spacing w:after="0" w:line="240" w:lineRule="auto"/>
              <w:rPr>
                <w:rFonts w:ascii="Times New Roman" w:eastAsia="Times New Roman" w:hAnsi="Times New Roman" w:cs="Times New Roman"/>
                <w:i/>
                <w:iCs/>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A77365" w:rsidRPr="00A77C76" w14:paraId="7748046F"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6F449664" w14:textId="46C465B7" w:rsidR="00A77365" w:rsidRPr="0071317A" w:rsidRDefault="00A77365" w:rsidP="00A77365">
            <w:pPr>
              <w:suppressAutoHyphens/>
              <w:overflowPunct w:val="0"/>
              <w:spacing w:after="0" w:line="240" w:lineRule="auto"/>
              <w:jc w:val="center"/>
              <w:rPr>
                <w:rFonts w:ascii="Times New Roman" w:eastAsia="Times New Roman" w:hAnsi="Times New Roman" w:cs="Times New Roman"/>
                <w:sz w:val="20"/>
                <w:szCs w:val="20"/>
                <w:lang w:val="pl-PL" w:eastAsia="pl-PL"/>
              </w:rPr>
            </w:pPr>
            <w:r w:rsidRPr="0071317A">
              <w:rPr>
                <w:rFonts w:ascii="Times New Roman" w:eastAsia="Times New Roman" w:hAnsi="Times New Roman" w:cs="Times New Roman"/>
                <w:sz w:val="20"/>
                <w:szCs w:val="20"/>
                <w:lang w:val="pl-PL" w:eastAsia="pl-PL"/>
              </w:rPr>
              <w:t>1.</w:t>
            </w:r>
            <w:r w:rsidR="00E852C5">
              <w:rPr>
                <w:rFonts w:ascii="Times New Roman" w:eastAsia="Times New Roman" w:hAnsi="Times New Roman" w:cs="Times New Roman"/>
                <w:sz w:val="20"/>
                <w:szCs w:val="20"/>
                <w:lang w:val="pl-PL" w:eastAsia="pl-PL"/>
              </w:rPr>
              <w:t>2</w:t>
            </w:r>
          </w:p>
        </w:tc>
        <w:tc>
          <w:tcPr>
            <w:tcW w:w="8534" w:type="dxa"/>
            <w:tcBorders>
              <w:top w:val="single" w:sz="4" w:space="0" w:color="000000"/>
              <w:left w:val="single" w:sz="4" w:space="0" w:color="000000"/>
              <w:bottom w:val="single" w:sz="4" w:space="0" w:color="000000"/>
              <w:right w:val="single" w:sz="4" w:space="0" w:color="000000"/>
            </w:tcBorders>
          </w:tcPr>
          <w:p w14:paraId="0334DD36" w14:textId="6429A5DD" w:rsidR="00A77365" w:rsidRPr="0012383C" w:rsidRDefault="00E852C5" w:rsidP="00A77365">
            <w:pPr>
              <w:spacing w:beforeLines="1" w:before="2" w:afterLines="1" w:after="2" w:line="240" w:lineRule="auto"/>
              <w:rPr>
                <w:rFonts w:ascii="Times New Roman" w:eastAsia="Times New Roman" w:hAnsi="Times New Roman" w:cs="Times New Roman"/>
                <w:szCs w:val="24"/>
                <w:lang w:val="pl-PL" w:eastAsia="pl-PL"/>
              </w:rPr>
            </w:pPr>
            <w:r w:rsidRPr="0012383C">
              <w:rPr>
                <w:rFonts w:ascii="Times New Roman" w:eastAsia="Times New Roman" w:hAnsi="Times New Roman" w:cs="Arial"/>
                <w:bCs/>
                <w:lang w:val="cs-CZ"/>
              </w:rPr>
              <w:t>Możlwiość rozbudowy o kolejne kanały potencjostatu-galwanostatu do co najmniej 8 kanłów łącznie</w:t>
            </w:r>
            <w:r w:rsidR="007D4229" w:rsidRPr="0012383C">
              <w:rPr>
                <w:rFonts w:ascii="Times New Roman" w:eastAsia="Times New Roman" w:hAnsi="Times New Roman" w:cs="Times New Roman"/>
                <w:bCs/>
                <w:lang w:val="cs-CZ"/>
              </w:rPr>
              <w:t>.</w:t>
            </w:r>
          </w:p>
        </w:tc>
        <w:tc>
          <w:tcPr>
            <w:tcW w:w="4787" w:type="dxa"/>
            <w:tcBorders>
              <w:top w:val="single" w:sz="4" w:space="0" w:color="000000"/>
              <w:left w:val="single" w:sz="4" w:space="0" w:color="000000"/>
              <w:bottom w:val="single" w:sz="4" w:space="0" w:color="000000"/>
              <w:right w:val="single" w:sz="4" w:space="0" w:color="000000"/>
            </w:tcBorders>
            <w:vAlign w:val="bottom"/>
          </w:tcPr>
          <w:p w14:paraId="420F5B05" w14:textId="77777777" w:rsidR="00A77365" w:rsidRDefault="00EB38B5" w:rsidP="00A7736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1E1719DD" w14:textId="72D36366" w:rsidR="00EB38B5" w:rsidRPr="00EB38B5" w:rsidRDefault="00EB38B5" w:rsidP="00A77365">
            <w:pPr>
              <w:suppressAutoHyphens/>
              <w:overflowPunct w:val="0"/>
              <w:spacing w:after="0" w:line="240" w:lineRule="auto"/>
              <w:rPr>
                <w:rFonts w:ascii="Times New Roman" w:eastAsia="Times New Roman" w:hAnsi="Times New Roman" w:cs="Times New Roman"/>
                <w:i/>
                <w:iCs/>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A77C76" w14:paraId="374407E3"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6E0C07B1" w14:textId="11301338" w:rsidR="00E852C5" w:rsidRPr="0071317A"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1.3</w:t>
            </w:r>
          </w:p>
        </w:tc>
        <w:tc>
          <w:tcPr>
            <w:tcW w:w="8534" w:type="dxa"/>
            <w:tcBorders>
              <w:top w:val="single" w:sz="4" w:space="0" w:color="000000"/>
              <w:left w:val="single" w:sz="4" w:space="0" w:color="000000"/>
              <w:bottom w:val="single" w:sz="4" w:space="0" w:color="000000"/>
              <w:right w:val="single" w:sz="4" w:space="0" w:color="000000"/>
            </w:tcBorders>
          </w:tcPr>
          <w:p w14:paraId="5E90159F" w14:textId="292CF504" w:rsidR="00E852C5" w:rsidRPr="0012383C" w:rsidRDefault="00E852C5" w:rsidP="00E852C5">
            <w:pPr>
              <w:spacing w:beforeLines="1" w:before="2" w:afterLines="1" w:after="2" w:line="240" w:lineRule="auto"/>
              <w:rPr>
                <w:rFonts w:ascii="Times New Roman" w:eastAsia="Times New Roman" w:hAnsi="Times New Roman" w:cs="Arial"/>
                <w:bCs/>
                <w:lang w:val="cs-CZ"/>
              </w:rPr>
            </w:pPr>
            <w:r w:rsidRPr="0012383C">
              <w:rPr>
                <w:rFonts w:ascii="Times New Roman" w:eastAsia="Times New Roman" w:hAnsi="Times New Roman" w:cs="Arial"/>
                <w:bCs/>
                <w:lang w:val="cs-CZ"/>
              </w:rPr>
              <w:t xml:space="preserve">Zakres częstotliwości pomiarów spektroskopii impedancyjnej: nie węższy niż od 10 </w:t>
            </w:r>
            <w:r w:rsidRPr="0012383C">
              <w:rPr>
                <w:rFonts w:ascii="Times New Roman" w:eastAsia="Times New Roman" w:hAnsi="Times New Roman" w:cs="Times New Roman"/>
                <w:bCs/>
                <w:lang w:val="cs-CZ"/>
              </w:rPr>
              <w:t>µ</w:t>
            </w:r>
            <w:r w:rsidRPr="0012383C">
              <w:rPr>
                <w:rFonts w:ascii="Times New Roman" w:eastAsia="Times New Roman" w:hAnsi="Times New Roman" w:cs="Arial"/>
                <w:bCs/>
                <w:lang w:val="cs-CZ"/>
              </w:rPr>
              <w:t xml:space="preserve">Hz do 1 MHz (dotyczy każdego kanału wyposażonego w funkcję EIS) </w:t>
            </w:r>
          </w:p>
        </w:tc>
        <w:tc>
          <w:tcPr>
            <w:tcW w:w="4787" w:type="dxa"/>
            <w:tcBorders>
              <w:top w:val="single" w:sz="4" w:space="0" w:color="000000"/>
              <w:left w:val="single" w:sz="4" w:space="0" w:color="000000"/>
              <w:bottom w:val="single" w:sz="4" w:space="0" w:color="000000"/>
              <w:right w:val="single" w:sz="4" w:space="0" w:color="000000"/>
            </w:tcBorders>
            <w:vAlign w:val="bottom"/>
          </w:tcPr>
          <w:p w14:paraId="070E508D" w14:textId="77777777"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589A6C92" w14:textId="4B34E479"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A77C76" w14:paraId="684BE0F7"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20DEFC4E" w14:textId="44EE06BF" w:rsidR="00E852C5" w:rsidRPr="0071317A"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sidRPr="0071317A">
              <w:rPr>
                <w:rFonts w:ascii="Times New Roman" w:eastAsia="Times New Roman" w:hAnsi="Times New Roman" w:cs="Times New Roman"/>
                <w:sz w:val="20"/>
                <w:szCs w:val="20"/>
                <w:lang w:val="pl-PL" w:eastAsia="pl-PL"/>
              </w:rPr>
              <w:t>1.</w:t>
            </w:r>
            <w:r>
              <w:rPr>
                <w:rFonts w:ascii="Times New Roman" w:eastAsia="Times New Roman" w:hAnsi="Times New Roman" w:cs="Times New Roman"/>
                <w:sz w:val="20"/>
                <w:szCs w:val="20"/>
                <w:lang w:val="pl-PL" w:eastAsia="pl-PL"/>
              </w:rPr>
              <w:t>4</w:t>
            </w:r>
          </w:p>
        </w:tc>
        <w:tc>
          <w:tcPr>
            <w:tcW w:w="8534" w:type="dxa"/>
            <w:tcBorders>
              <w:top w:val="single" w:sz="4" w:space="0" w:color="000000"/>
              <w:left w:val="single" w:sz="4" w:space="0" w:color="000000"/>
              <w:bottom w:val="single" w:sz="4" w:space="0" w:color="000000"/>
              <w:right w:val="single" w:sz="4" w:space="0" w:color="000000"/>
            </w:tcBorders>
          </w:tcPr>
          <w:p w14:paraId="06160203" w14:textId="3B38792E" w:rsidR="00E852C5" w:rsidRPr="00013531" w:rsidRDefault="00E852C5" w:rsidP="00013531">
            <w:pPr>
              <w:spacing w:beforeLines="1" w:before="2" w:afterLines="1" w:after="2" w:line="240" w:lineRule="auto"/>
              <w:rPr>
                <w:rFonts w:ascii="Times New Roman" w:eastAsia="Times New Roman" w:hAnsi="Times New Roman" w:cs="Arial"/>
                <w:bCs/>
                <w:lang w:val="cs-CZ"/>
              </w:rPr>
            </w:pPr>
            <w:r w:rsidRPr="0012383C">
              <w:rPr>
                <w:rFonts w:ascii="Times New Roman" w:eastAsia="Times New Roman" w:hAnsi="Times New Roman" w:cs="Arial"/>
                <w:bCs/>
                <w:lang w:val="cs-CZ"/>
              </w:rPr>
              <w:t>Zakres prądów zadawanych/mierzonych: nie węższy niż od -800 do +800 mA</w:t>
            </w:r>
          </w:p>
        </w:tc>
        <w:tc>
          <w:tcPr>
            <w:tcW w:w="4787" w:type="dxa"/>
            <w:tcBorders>
              <w:top w:val="single" w:sz="4" w:space="0" w:color="000000"/>
              <w:left w:val="single" w:sz="4" w:space="0" w:color="000000"/>
              <w:bottom w:val="single" w:sz="4" w:space="0" w:color="000000"/>
              <w:right w:val="single" w:sz="4" w:space="0" w:color="000000"/>
            </w:tcBorders>
            <w:vAlign w:val="bottom"/>
          </w:tcPr>
          <w:p w14:paraId="1EB571FE" w14:textId="7C82A3DA" w:rsidR="00E852C5" w:rsidRPr="00EB38B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sz w:val="20"/>
                <w:szCs w:val="20"/>
                <w:lang w:val="pl-PL" w:eastAsia="pl-PL"/>
              </w:rPr>
              <w:t>………</w:t>
            </w:r>
            <w:r>
              <w:rPr>
                <w:rFonts w:ascii="Times New Roman" w:eastAsia="Times New Roman" w:hAnsi="Times New Roman" w:cs="Times New Roman"/>
                <w:sz w:val="20"/>
                <w:szCs w:val="20"/>
                <w:lang w:val="pl-PL" w:eastAsia="pl-PL"/>
              </w:rPr>
              <w:t>mA</w:t>
            </w:r>
          </w:p>
          <w:p w14:paraId="1557E72A" w14:textId="31E2EC8C"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sz w:val="20"/>
                <w:szCs w:val="20"/>
                <w:lang w:val="pl-PL" w:eastAsia="pl-PL"/>
              </w:rPr>
              <w:t>(należy wpisać)</w:t>
            </w:r>
          </w:p>
        </w:tc>
      </w:tr>
      <w:tr w:rsidR="00E852C5" w:rsidRPr="00A77C76" w14:paraId="2E57B3DF"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4202521A" w14:textId="4DDB7433" w:rsidR="00E852C5" w:rsidRPr="007E011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1.</w:t>
            </w:r>
            <w:r w:rsidRPr="007E0115">
              <w:rPr>
                <w:rFonts w:ascii="Times New Roman" w:eastAsia="Times New Roman" w:hAnsi="Times New Roman" w:cs="Times New Roman"/>
                <w:sz w:val="20"/>
                <w:szCs w:val="20"/>
                <w:lang w:val="pl-PL" w:eastAsia="pl-PL"/>
              </w:rPr>
              <w:t>3</w:t>
            </w:r>
          </w:p>
        </w:tc>
        <w:tc>
          <w:tcPr>
            <w:tcW w:w="8534" w:type="dxa"/>
            <w:tcBorders>
              <w:top w:val="single" w:sz="4" w:space="0" w:color="000000"/>
              <w:left w:val="single" w:sz="4" w:space="0" w:color="000000"/>
              <w:bottom w:val="single" w:sz="4" w:space="0" w:color="000000"/>
              <w:right w:val="single" w:sz="4" w:space="0" w:color="000000"/>
            </w:tcBorders>
          </w:tcPr>
          <w:p w14:paraId="2257048D" w14:textId="45607C94" w:rsidR="00E852C5" w:rsidRPr="00D56FF9" w:rsidRDefault="00E852C5" w:rsidP="00D56FF9">
            <w:pPr>
              <w:spacing w:after="0" w:line="240" w:lineRule="auto"/>
              <w:rPr>
                <w:rFonts w:ascii="Times New Roman" w:eastAsia="Times New Roman" w:hAnsi="Times New Roman" w:cs="Arial"/>
                <w:bCs/>
                <w:lang w:val="pl-PL" w:eastAsia="pl-PL"/>
              </w:rPr>
            </w:pPr>
            <w:r w:rsidRPr="00F42238">
              <w:rPr>
                <w:rFonts w:ascii="Times New Roman" w:eastAsia="Times New Roman" w:hAnsi="Times New Roman" w:cs="Arial"/>
                <w:bCs/>
                <w:lang w:val="pl-PL" w:eastAsia="pl-PL"/>
              </w:rPr>
              <w:t>Zakres napięć zadawanych/mierzonych: nie węższy niż</w:t>
            </w:r>
            <w:r w:rsidRPr="00F42238">
              <w:rPr>
                <w:rFonts w:ascii="Times New Roman" w:eastAsia="Times New Roman" w:hAnsi="Times New Roman" w:cs="Times New Roman"/>
                <w:bCs/>
                <w:lang w:val="pl-PL" w:eastAsia="pl-PL"/>
              </w:rPr>
              <w:t xml:space="preserve"> od -</w:t>
            </w:r>
            <w:r>
              <w:rPr>
                <w:rFonts w:ascii="Times New Roman" w:eastAsia="Times New Roman" w:hAnsi="Times New Roman" w:cs="Times New Roman"/>
                <w:bCs/>
                <w:lang w:val="pl-PL" w:eastAsia="pl-PL"/>
              </w:rPr>
              <w:t>10</w:t>
            </w:r>
            <w:r w:rsidRPr="00F42238">
              <w:rPr>
                <w:rFonts w:ascii="Times New Roman" w:eastAsia="Times New Roman" w:hAnsi="Times New Roman" w:cs="Times New Roman"/>
                <w:bCs/>
                <w:lang w:val="pl-PL" w:eastAsia="pl-PL"/>
              </w:rPr>
              <w:t>000 do +</w:t>
            </w:r>
            <w:r>
              <w:rPr>
                <w:rFonts w:ascii="Times New Roman" w:eastAsia="Times New Roman" w:hAnsi="Times New Roman" w:cs="Times New Roman"/>
                <w:bCs/>
                <w:lang w:val="pl-PL" w:eastAsia="pl-PL"/>
              </w:rPr>
              <w:t>10</w:t>
            </w:r>
            <w:r w:rsidRPr="00F42238">
              <w:rPr>
                <w:rFonts w:ascii="Times New Roman" w:eastAsia="Times New Roman" w:hAnsi="Times New Roman" w:cs="Times New Roman"/>
                <w:bCs/>
                <w:lang w:val="pl-PL" w:eastAsia="pl-PL"/>
              </w:rPr>
              <w:t>000 mV</w:t>
            </w:r>
          </w:p>
        </w:tc>
        <w:tc>
          <w:tcPr>
            <w:tcW w:w="4787" w:type="dxa"/>
            <w:tcBorders>
              <w:top w:val="single" w:sz="4" w:space="0" w:color="000000"/>
              <w:left w:val="single" w:sz="4" w:space="0" w:color="000000"/>
              <w:bottom w:val="single" w:sz="4" w:space="0" w:color="000000"/>
              <w:right w:val="single" w:sz="4" w:space="0" w:color="000000"/>
            </w:tcBorders>
            <w:vAlign w:val="bottom"/>
          </w:tcPr>
          <w:p w14:paraId="2E5163A3" w14:textId="43D222A2"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………mV</w:t>
            </w:r>
          </w:p>
          <w:p w14:paraId="7F565715" w14:textId="036831FF"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A77C76" w14:paraId="4D9B44E7"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759C3392" w14:textId="6FD1FC97" w:rsidR="00E852C5" w:rsidRPr="007E011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lastRenderedPageBreak/>
              <w:t>1.</w:t>
            </w:r>
            <w:r w:rsidRPr="007E0115">
              <w:rPr>
                <w:rFonts w:ascii="Times New Roman" w:eastAsia="Times New Roman" w:hAnsi="Times New Roman" w:cs="Times New Roman"/>
                <w:sz w:val="20"/>
                <w:szCs w:val="20"/>
                <w:lang w:val="pl-PL" w:eastAsia="pl-PL"/>
              </w:rPr>
              <w:t>4</w:t>
            </w:r>
          </w:p>
        </w:tc>
        <w:tc>
          <w:tcPr>
            <w:tcW w:w="8534" w:type="dxa"/>
            <w:tcBorders>
              <w:top w:val="single" w:sz="4" w:space="0" w:color="000000"/>
              <w:left w:val="single" w:sz="4" w:space="0" w:color="000000"/>
              <w:bottom w:val="single" w:sz="4" w:space="0" w:color="000000"/>
              <w:right w:val="single" w:sz="4" w:space="0" w:color="000000"/>
            </w:tcBorders>
          </w:tcPr>
          <w:p w14:paraId="047365C6" w14:textId="10CF1F60" w:rsidR="00E852C5" w:rsidRPr="00D56FF9" w:rsidRDefault="00E852C5" w:rsidP="00E852C5">
            <w:pPr>
              <w:suppressAutoHyphens/>
              <w:overflowPunct w:val="0"/>
              <w:spacing w:after="0" w:line="240" w:lineRule="auto"/>
              <w:rPr>
                <w:rFonts w:ascii="Times New Roman" w:eastAsia="Times New Roman" w:hAnsi="Times New Roman" w:cs="Times New Roman"/>
                <w:lang w:val="pl-PL" w:eastAsia="pl-PL"/>
              </w:rPr>
            </w:pPr>
            <w:r w:rsidRPr="0012383C">
              <w:rPr>
                <w:rFonts w:ascii="Times New Roman" w:eastAsia="Times New Roman" w:hAnsi="Times New Roman" w:cs="Times New Roman"/>
                <w:lang w:val="pl-PL" w:eastAsia="pl-PL"/>
              </w:rPr>
              <w:t>Rozdzielczość prądu pomiarowa/zadawana: nie gorsza niż 0,05%</w:t>
            </w:r>
            <w:r w:rsidR="002159CC" w:rsidRPr="0012383C">
              <w:rPr>
                <w:rFonts w:ascii="Times New Roman" w:eastAsia="Times New Roman" w:hAnsi="Times New Roman" w:cs="Times New Roman"/>
                <w:lang w:val="pl-PL" w:eastAsia="pl-PL"/>
              </w:rPr>
              <w:t xml:space="preserve"> ustawionego zakresu</w:t>
            </w:r>
            <w:r w:rsidRPr="0012383C">
              <w:rPr>
                <w:rFonts w:ascii="Times New Roman" w:eastAsia="Times New Roman" w:hAnsi="Times New Roman" w:cs="Times New Roman"/>
                <w:lang w:val="pl-PL" w:eastAsia="pl-PL"/>
              </w:rPr>
              <w:t>, dokładność prądu pomiarowa/zadawana nie gorsza niż 0,1%</w:t>
            </w:r>
            <w:r w:rsidR="002159CC" w:rsidRPr="0012383C">
              <w:rPr>
                <w:rFonts w:ascii="Times New Roman" w:eastAsia="Times New Roman" w:hAnsi="Times New Roman" w:cs="Times New Roman"/>
                <w:lang w:val="pl-PL" w:eastAsia="pl-PL"/>
              </w:rPr>
              <w:t xml:space="preserve"> zakresu</w:t>
            </w:r>
            <w:r w:rsidRPr="0012383C">
              <w:rPr>
                <w:rFonts w:ascii="Times New Roman" w:eastAsia="Times New Roman" w:hAnsi="Times New Roman" w:cs="Times New Roman"/>
                <w:lang w:val="pl-PL" w:eastAsia="pl-PL"/>
              </w:rPr>
              <w:t>.</w:t>
            </w:r>
          </w:p>
        </w:tc>
        <w:tc>
          <w:tcPr>
            <w:tcW w:w="4787" w:type="dxa"/>
            <w:tcBorders>
              <w:top w:val="single" w:sz="4" w:space="0" w:color="000000"/>
              <w:left w:val="single" w:sz="4" w:space="0" w:color="000000"/>
              <w:bottom w:val="single" w:sz="4" w:space="0" w:color="000000"/>
              <w:right w:val="single" w:sz="4" w:space="0" w:color="000000"/>
            </w:tcBorders>
            <w:vAlign w:val="bottom"/>
          </w:tcPr>
          <w:p w14:paraId="1EDF5C69" w14:textId="77777777"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5A14089D" w14:textId="41D4E198"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A77C76" w14:paraId="1100563A"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792F397B" w14:textId="0B6AD8E0" w:rsidR="00E852C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1.</w:t>
            </w:r>
            <w:r w:rsidRPr="007E0115">
              <w:rPr>
                <w:rFonts w:ascii="Times New Roman" w:eastAsia="Times New Roman" w:hAnsi="Times New Roman" w:cs="Times New Roman"/>
                <w:sz w:val="20"/>
                <w:szCs w:val="20"/>
                <w:lang w:val="pl-PL" w:eastAsia="pl-PL"/>
              </w:rPr>
              <w:t>5</w:t>
            </w:r>
          </w:p>
        </w:tc>
        <w:tc>
          <w:tcPr>
            <w:tcW w:w="8534" w:type="dxa"/>
            <w:tcBorders>
              <w:top w:val="single" w:sz="4" w:space="0" w:color="000000"/>
              <w:left w:val="single" w:sz="4" w:space="0" w:color="000000"/>
              <w:bottom w:val="single" w:sz="4" w:space="0" w:color="000000"/>
              <w:right w:val="single" w:sz="4" w:space="0" w:color="000000"/>
            </w:tcBorders>
          </w:tcPr>
          <w:p w14:paraId="23BD204B" w14:textId="4ACA9156" w:rsidR="00E852C5" w:rsidRPr="00D56FF9" w:rsidRDefault="00E852C5" w:rsidP="00E852C5">
            <w:pPr>
              <w:suppressAutoHyphens/>
              <w:overflowPunct w:val="0"/>
              <w:spacing w:after="0" w:line="240" w:lineRule="auto"/>
              <w:rPr>
                <w:rFonts w:ascii="Times New Roman" w:eastAsia="Times New Roman" w:hAnsi="Times New Roman" w:cs="Times New Roman"/>
                <w:lang w:val="pl-PL" w:eastAsia="pl-PL"/>
              </w:rPr>
            </w:pPr>
            <w:r w:rsidRPr="0012383C">
              <w:rPr>
                <w:rFonts w:ascii="Times New Roman" w:eastAsia="Times New Roman" w:hAnsi="Times New Roman" w:cs="Times New Roman"/>
                <w:lang w:val="pl-PL" w:eastAsia="pl-PL"/>
              </w:rPr>
              <w:t xml:space="preserve">Rozdzielczość napięcia pomiarowa/zadawana: nie gorsza niż </w:t>
            </w:r>
            <w:r w:rsidR="002159CC" w:rsidRPr="0012383C">
              <w:rPr>
                <w:rFonts w:ascii="Times New Roman" w:eastAsia="Times New Roman" w:hAnsi="Times New Roman" w:cs="Times New Roman"/>
                <w:lang w:val="pl-PL" w:eastAsia="pl-PL"/>
              </w:rPr>
              <w:t>500 µV na pełnym zakresie</w:t>
            </w:r>
            <w:r w:rsidRPr="0012383C">
              <w:rPr>
                <w:rFonts w:ascii="Times New Roman" w:eastAsia="Times New Roman" w:hAnsi="Times New Roman" w:cs="Times New Roman"/>
                <w:lang w:val="pl-PL" w:eastAsia="pl-PL"/>
              </w:rPr>
              <w:t>, dokładność napięcia pomiarowa/zadawana nie gorsza niż 0,1%</w:t>
            </w:r>
            <w:r w:rsidR="002159CC" w:rsidRPr="0012383C">
              <w:rPr>
                <w:rFonts w:ascii="Times New Roman" w:eastAsia="Times New Roman" w:hAnsi="Times New Roman" w:cs="Times New Roman"/>
                <w:lang w:val="pl-PL" w:eastAsia="pl-PL"/>
              </w:rPr>
              <w:t xml:space="preserve"> zakresu</w:t>
            </w:r>
            <w:r w:rsidRPr="0012383C">
              <w:rPr>
                <w:rFonts w:ascii="Times New Roman" w:eastAsia="Times New Roman" w:hAnsi="Times New Roman" w:cs="Times New Roman"/>
                <w:lang w:val="pl-PL" w:eastAsia="pl-PL"/>
              </w:rPr>
              <w:t>.</w:t>
            </w:r>
          </w:p>
        </w:tc>
        <w:tc>
          <w:tcPr>
            <w:tcW w:w="4787" w:type="dxa"/>
            <w:tcBorders>
              <w:top w:val="single" w:sz="4" w:space="0" w:color="000000"/>
              <w:left w:val="single" w:sz="4" w:space="0" w:color="000000"/>
              <w:bottom w:val="single" w:sz="4" w:space="0" w:color="000000"/>
              <w:right w:val="single" w:sz="4" w:space="0" w:color="000000"/>
            </w:tcBorders>
            <w:vAlign w:val="bottom"/>
          </w:tcPr>
          <w:p w14:paraId="42F74E79" w14:textId="77777777"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298C936C" w14:textId="248A5266"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A77C76" w14:paraId="41AFC96D"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6D135992" w14:textId="587893FD" w:rsidR="00E852C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1.</w:t>
            </w:r>
            <w:r w:rsidRPr="007E0115">
              <w:rPr>
                <w:rFonts w:ascii="Times New Roman" w:eastAsia="Times New Roman" w:hAnsi="Times New Roman" w:cs="Times New Roman"/>
                <w:sz w:val="20"/>
                <w:szCs w:val="20"/>
                <w:lang w:val="pl-PL" w:eastAsia="pl-PL"/>
              </w:rPr>
              <w:t>6</w:t>
            </w:r>
          </w:p>
        </w:tc>
        <w:tc>
          <w:tcPr>
            <w:tcW w:w="8534" w:type="dxa"/>
            <w:tcBorders>
              <w:top w:val="single" w:sz="4" w:space="0" w:color="000000"/>
              <w:left w:val="single" w:sz="4" w:space="0" w:color="000000"/>
              <w:bottom w:val="single" w:sz="4" w:space="0" w:color="000000"/>
              <w:right w:val="single" w:sz="4" w:space="0" w:color="000000"/>
            </w:tcBorders>
          </w:tcPr>
          <w:p w14:paraId="1A60363E" w14:textId="09E370F1" w:rsidR="00E852C5" w:rsidRPr="00F42238" w:rsidRDefault="00E852C5" w:rsidP="00E852C5">
            <w:pPr>
              <w:suppressAutoHyphens/>
              <w:overflowPunct w:val="0"/>
              <w:spacing w:after="0" w:line="240" w:lineRule="auto"/>
              <w:rPr>
                <w:rFonts w:ascii="Times New Roman" w:eastAsia="Times New Roman" w:hAnsi="Times New Roman" w:cs="Times New Roman"/>
                <w:color w:val="FF0000"/>
                <w:lang w:val="pl-PL" w:eastAsia="pl-PL"/>
              </w:rPr>
            </w:pPr>
            <w:r w:rsidRPr="00F42238">
              <w:rPr>
                <w:rFonts w:ascii="Times New Roman" w:eastAsia="Times New Roman" w:hAnsi="Times New Roman" w:cs="Times New Roman"/>
                <w:lang w:val="pl-PL" w:eastAsia="pl-PL"/>
              </w:rPr>
              <w:t xml:space="preserve">Wbudowany system kolejkowania pomiarów niezależnie dla każdego kanału pomiarowego z możliwością użycia wszystkich dostępnych technik pomiarowych (np. przykładanie prądu i pomiar napięcia, przykładanie napięcia i pomiar prądu, pomiar impedancji, pomiar napięcia obwodu otwartego OCV) w pełnym zakresie możliwości urządzenia, z możliwością ustawienia warunków zakończenia każdego z pomiarów niezależnie (czas, wartość wyższa od/niższa od/równa parametrowi), z różną rozdzielczością czasową pomiaru (nie mniej niż </w:t>
            </w:r>
            <w:r>
              <w:rPr>
                <w:rFonts w:ascii="Times New Roman" w:eastAsia="Times New Roman" w:hAnsi="Times New Roman" w:cs="Times New Roman"/>
                <w:lang w:val="pl-PL" w:eastAsia="pl-PL"/>
              </w:rPr>
              <w:t>10</w:t>
            </w:r>
            <w:r w:rsidRPr="00F42238">
              <w:rPr>
                <w:rFonts w:ascii="Times New Roman" w:eastAsia="Times New Roman" w:hAnsi="Times New Roman" w:cs="Times New Roman"/>
                <w:lang w:val="pl-PL" w:eastAsia="pl-PL"/>
              </w:rPr>
              <w:t xml:space="preserve"> pomiarów na sekundę na każdym z kanałów), z możliwością ustawienia czasu przerwy/oczekiwania przed danym pomiarem, z możliwością użycia pętli (nie mniej niż 99 powtórzeń) serii pomiarów, zagnieżdżenia pętli, zapamiętywania ustawień pomiaru niezależnie dla każdego kanału pomiarowego, możliwość zapisywania ustawień do pliku (i możliwości wgrania gotowego programu na dany kanał), z automatycznym zapisywaniem danych pomiarowych (i ustawień przy których są wykonywane). Wbudowana możliwość podglądu wyników aktualnej serii pomiarowej w trakcie jej wykonywania, z wyborem parametrów (i ich kombinacji na obu osiach) na osiach (m.in. napięcie, natężenie prądu, czas, napięcie zadawane, ładunek ładowania, ładunek rozładowania, moc, natężenie prądu zadawane, numer cyklu, itd.) i w różnych skalach.</w:t>
            </w:r>
          </w:p>
        </w:tc>
        <w:tc>
          <w:tcPr>
            <w:tcW w:w="4787" w:type="dxa"/>
            <w:tcBorders>
              <w:top w:val="single" w:sz="4" w:space="0" w:color="000000"/>
              <w:left w:val="single" w:sz="4" w:space="0" w:color="000000"/>
              <w:bottom w:val="single" w:sz="4" w:space="0" w:color="000000"/>
              <w:right w:val="single" w:sz="4" w:space="0" w:color="000000"/>
            </w:tcBorders>
            <w:vAlign w:val="bottom"/>
          </w:tcPr>
          <w:p w14:paraId="194B9506" w14:textId="77777777"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780DBA44" w14:textId="03A0BCC2"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A77C76" w14:paraId="0C7FA7B7"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7DDFB436" w14:textId="2F0C4A6C" w:rsidR="00E852C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1.</w:t>
            </w:r>
            <w:r w:rsidRPr="007E0115">
              <w:rPr>
                <w:rFonts w:ascii="Times New Roman" w:eastAsia="Times New Roman" w:hAnsi="Times New Roman" w:cs="Times New Roman"/>
                <w:sz w:val="20"/>
                <w:szCs w:val="20"/>
                <w:lang w:val="pl-PL" w:eastAsia="pl-PL"/>
              </w:rPr>
              <w:t>7</w:t>
            </w:r>
          </w:p>
        </w:tc>
        <w:tc>
          <w:tcPr>
            <w:tcW w:w="8534" w:type="dxa"/>
            <w:tcBorders>
              <w:top w:val="single" w:sz="4" w:space="0" w:color="000000"/>
              <w:left w:val="single" w:sz="4" w:space="0" w:color="000000"/>
              <w:bottom w:val="single" w:sz="4" w:space="0" w:color="000000"/>
              <w:right w:val="single" w:sz="4" w:space="0" w:color="000000"/>
            </w:tcBorders>
          </w:tcPr>
          <w:p w14:paraId="0A1167E4" w14:textId="15F22E6E" w:rsidR="00E852C5" w:rsidRPr="0071317A" w:rsidRDefault="00E852C5" w:rsidP="00E852C5">
            <w:pPr>
              <w:suppressAutoHyphens/>
              <w:overflowPunct w:val="0"/>
              <w:spacing w:after="0" w:line="240" w:lineRule="auto"/>
              <w:rPr>
                <w:rFonts w:ascii="Times New Roman" w:eastAsia="Times New Roman" w:hAnsi="Times New Roman" w:cs="Times New Roman"/>
                <w:color w:val="000000"/>
                <w:lang w:val="pl-PL" w:eastAsia="pl-PL"/>
              </w:rPr>
            </w:pPr>
            <w:r w:rsidRPr="0071317A">
              <w:rPr>
                <w:rFonts w:ascii="Times New Roman" w:eastAsia="Times New Roman" w:hAnsi="Times New Roman" w:cs="Times New Roman"/>
                <w:color w:val="000000"/>
                <w:lang w:val="pl-PL" w:eastAsia="pl-PL"/>
              </w:rPr>
              <w:t xml:space="preserve">Wbudowane systemy bezpieczeństwa: uziemione </w:t>
            </w:r>
            <w:r>
              <w:rPr>
                <w:rFonts w:ascii="Times New Roman" w:eastAsia="Times New Roman" w:hAnsi="Times New Roman" w:cs="Times New Roman"/>
                <w:color w:val="000000"/>
                <w:lang w:val="pl-PL" w:eastAsia="pl-PL"/>
              </w:rPr>
              <w:t>urządzenie, niezależnie uziemione kanały, bezpieczniki</w:t>
            </w:r>
            <w:r w:rsidR="0012383C">
              <w:rPr>
                <w:rFonts w:ascii="Times New Roman" w:eastAsia="Times New Roman" w:hAnsi="Times New Roman" w:cs="Times New Roman"/>
                <w:color w:val="000000"/>
                <w:lang w:val="pl-PL" w:eastAsia="pl-PL"/>
              </w:rPr>
              <w:t>,</w:t>
            </w:r>
            <w:r>
              <w:rPr>
                <w:rFonts w:ascii="Times New Roman" w:eastAsia="Times New Roman" w:hAnsi="Times New Roman" w:cs="Times New Roman"/>
                <w:color w:val="000000"/>
                <w:lang w:val="pl-PL" w:eastAsia="pl-PL"/>
              </w:rPr>
              <w:t xml:space="preserve"> zapisywanie na bieżąco pomiarów aby w razie utraty zasilania nie doszło do utraty wyników pomiarowych.</w:t>
            </w:r>
          </w:p>
        </w:tc>
        <w:tc>
          <w:tcPr>
            <w:tcW w:w="4787" w:type="dxa"/>
            <w:tcBorders>
              <w:top w:val="single" w:sz="4" w:space="0" w:color="000000"/>
              <w:left w:val="single" w:sz="4" w:space="0" w:color="000000"/>
              <w:bottom w:val="single" w:sz="4" w:space="0" w:color="000000"/>
              <w:right w:val="single" w:sz="4" w:space="0" w:color="000000"/>
            </w:tcBorders>
            <w:vAlign w:val="bottom"/>
          </w:tcPr>
          <w:p w14:paraId="6F1D116F" w14:textId="77777777"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58CB5B6F" w14:textId="4932D1A0"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A77C76" w14:paraId="761ECF37"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6CC8FA95" w14:textId="7A8268DE" w:rsidR="00E852C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1.</w:t>
            </w:r>
            <w:r w:rsidRPr="007E0115">
              <w:rPr>
                <w:rFonts w:ascii="Times New Roman" w:eastAsia="Times New Roman" w:hAnsi="Times New Roman" w:cs="Times New Roman"/>
                <w:sz w:val="20"/>
                <w:szCs w:val="20"/>
                <w:lang w:val="pl-PL" w:eastAsia="pl-PL"/>
              </w:rPr>
              <w:t>8</w:t>
            </w:r>
          </w:p>
        </w:tc>
        <w:tc>
          <w:tcPr>
            <w:tcW w:w="8534" w:type="dxa"/>
            <w:tcBorders>
              <w:top w:val="single" w:sz="4" w:space="0" w:color="000000"/>
              <w:left w:val="single" w:sz="4" w:space="0" w:color="000000"/>
              <w:bottom w:val="single" w:sz="4" w:space="0" w:color="000000"/>
              <w:right w:val="single" w:sz="4" w:space="0" w:color="000000"/>
            </w:tcBorders>
          </w:tcPr>
          <w:p w14:paraId="754213F9" w14:textId="4F07F1EF" w:rsidR="00E852C5" w:rsidRPr="0071317A" w:rsidRDefault="00E852C5" w:rsidP="00E852C5">
            <w:pPr>
              <w:suppressAutoHyphens/>
              <w:overflowPunct w:val="0"/>
              <w:spacing w:after="0" w:line="240" w:lineRule="auto"/>
              <w:rPr>
                <w:rFonts w:ascii="Times New Roman" w:eastAsia="Times New Roman" w:hAnsi="Times New Roman" w:cs="Times New Roman"/>
                <w:color w:val="000000"/>
                <w:lang w:val="pl-PL" w:eastAsia="pl-PL"/>
              </w:rPr>
            </w:pPr>
            <w:r>
              <w:rPr>
                <w:rFonts w:ascii="Times New Roman" w:eastAsia="Times New Roman" w:hAnsi="Times New Roman" w:cs="Times New Roman"/>
                <w:color w:val="000000"/>
                <w:lang w:val="pl-PL" w:eastAsia="pl-PL"/>
              </w:rPr>
              <w:t xml:space="preserve">Kanały mają wyprowadzenia na kable z zakończeniami typu banan średnicy 2mm (przynajmniej sześć – </w:t>
            </w:r>
            <w:r w:rsidR="002159CC">
              <w:rPr>
                <w:rFonts w:ascii="Times New Roman" w:eastAsia="Times New Roman" w:hAnsi="Times New Roman" w:cs="Times New Roman"/>
                <w:color w:val="000000"/>
                <w:lang w:val="pl-PL" w:eastAsia="pl-PL"/>
              </w:rPr>
              <w:t xml:space="preserve">napięcie </w:t>
            </w:r>
            <w:r>
              <w:rPr>
                <w:rFonts w:ascii="Times New Roman" w:eastAsia="Times New Roman" w:hAnsi="Times New Roman" w:cs="Times New Roman"/>
                <w:color w:val="000000"/>
                <w:lang w:val="pl-PL" w:eastAsia="pl-PL"/>
              </w:rPr>
              <w:t>elektrod</w:t>
            </w:r>
            <w:r w:rsidR="002159CC">
              <w:rPr>
                <w:rFonts w:ascii="Times New Roman" w:eastAsia="Times New Roman" w:hAnsi="Times New Roman" w:cs="Times New Roman"/>
                <w:color w:val="000000"/>
                <w:lang w:val="pl-PL" w:eastAsia="pl-PL"/>
              </w:rPr>
              <w:t>y</w:t>
            </w:r>
            <w:r>
              <w:rPr>
                <w:rFonts w:ascii="Times New Roman" w:eastAsia="Times New Roman" w:hAnsi="Times New Roman" w:cs="Times New Roman"/>
                <w:color w:val="000000"/>
                <w:lang w:val="pl-PL" w:eastAsia="pl-PL"/>
              </w:rPr>
              <w:t xml:space="preserve"> pracując</w:t>
            </w:r>
            <w:r w:rsidR="002159CC">
              <w:rPr>
                <w:rFonts w:ascii="Times New Roman" w:eastAsia="Times New Roman" w:hAnsi="Times New Roman" w:cs="Times New Roman"/>
                <w:color w:val="000000"/>
                <w:lang w:val="pl-PL" w:eastAsia="pl-PL"/>
              </w:rPr>
              <w:t>ej</w:t>
            </w:r>
            <w:r>
              <w:rPr>
                <w:rFonts w:ascii="Times New Roman" w:eastAsia="Times New Roman" w:hAnsi="Times New Roman" w:cs="Times New Roman"/>
                <w:color w:val="000000"/>
                <w:lang w:val="pl-PL" w:eastAsia="pl-PL"/>
              </w:rPr>
              <w:t xml:space="preserve">, </w:t>
            </w:r>
            <w:r w:rsidR="002159CC">
              <w:rPr>
                <w:rFonts w:ascii="Times New Roman" w:eastAsia="Times New Roman" w:hAnsi="Times New Roman" w:cs="Times New Roman"/>
                <w:color w:val="000000"/>
                <w:lang w:val="pl-PL" w:eastAsia="pl-PL"/>
              </w:rPr>
              <w:t xml:space="preserve">napięcie </w:t>
            </w:r>
            <w:r>
              <w:rPr>
                <w:rFonts w:ascii="Times New Roman" w:eastAsia="Times New Roman" w:hAnsi="Times New Roman" w:cs="Times New Roman"/>
                <w:color w:val="000000"/>
                <w:lang w:val="pl-PL" w:eastAsia="pl-PL"/>
              </w:rPr>
              <w:t>elektrod</w:t>
            </w:r>
            <w:r w:rsidR="002159CC">
              <w:rPr>
                <w:rFonts w:ascii="Times New Roman" w:eastAsia="Times New Roman" w:hAnsi="Times New Roman" w:cs="Times New Roman"/>
                <w:color w:val="000000"/>
                <w:lang w:val="pl-PL" w:eastAsia="pl-PL"/>
              </w:rPr>
              <w:t>y</w:t>
            </w:r>
            <w:r>
              <w:rPr>
                <w:rFonts w:ascii="Times New Roman" w:eastAsia="Times New Roman" w:hAnsi="Times New Roman" w:cs="Times New Roman"/>
                <w:color w:val="000000"/>
                <w:lang w:val="pl-PL" w:eastAsia="pl-PL"/>
              </w:rPr>
              <w:t xml:space="preserve"> pomocnicz</w:t>
            </w:r>
            <w:r w:rsidR="002159CC">
              <w:rPr>
                <w:rFonts w:ascii="Times New Roman" w:eastAsia="Times New Roman" w:hAnsi="Times New Roman" w:cs="Times New Roman"/>
                <w:color w:val="000000"/>
                <w:lang w:val="pl-PL" w:eastAsia="pl-PL"/>
              </w:rPr>
              <w:t>ej</w:t>
            </w:r>
            <w:r>
              <w:rPr>
                <w:rFonts w:ascii="Times New Roman" w:eastAsia="Times New Roman" w:hAnsi="Times New Roman" w:cs="Times New Roman"/>
                <w:color w:val="000000"/>
                <w:lang w:val="pl-PL" w:eastAsia="pl-PL"/>
              </w:rPr>
              <w:t xml:space="preserve">, </w:t>
            </w:r>
            <w:r w:rsidR="002159CC">
              <w:rPr>
                <w:rFonts w:ascii="Times New Roman" w:eastAsia="Times New Roman" w:hAnsi="Times New Roman" w:cs="Times New Roman"/>
                <w:color w:val="000000"/>
                <w:lang w:val="pl-PL" w:eastAsia="pl-PL"/>
              </w:rPr>
              <w:t xml:space="preserve">napięcie </w:t>
            </w:r>
            <w:r>
              <w:rPr>
                <w:rFonts w:ascii="Times New Roman" w:eastAsia="Times New Roman" w:hAnsi="Times New Roman" w:cs="Times New Roman"/>
                <w:color w:val="000000"/>
                <w:lang w:val="pl-PL" w:eastAsia="pl-PL"/>
              </w:rPr>
              <w:t>elektrod</w:t>
            </w:r>
            <w:r w:rsidR="002159CC">
              <w:rPr>
                <w:rFonts w:ascii="Times New Roman" w:eastAsia="Times New Roman" w:hAnsi="Times New Roman" w:cs="Times New Roman"/>
                <w:color w:val="000000"/>
                <w:lang w:val="pl-PL" w:eastAsia="pl-PL"/>
              </w:rPr>
              <w:t>y</w:t>
            </w:r>
            <w:r>
              <w:rPr>
                <w:rFonts w:ascii="Times New Roman" w:eastAsia="Times New Roman" w:hAnsi="Times New Roman" w:cs="Times New Roman"/>
                <w:color w:val="000000"/>
                <w:lang w:val="pl-PL" w:eastAsia="pl-PL"/>
              </w:rPr>
              <w:t xml:space="preserve"> odniesienia</w:t>
            </w:r>
            <w:r w:rsidR="002159CC">
              <w:rPr>
                <w:rFonts w:ascii="Times New Roman" w:eastAsia="Times New Roman" w:hAnsi="Times New Roman" w:cs="Times New Roman"/>
                <w:color w:val="000000"/>
                <w:lang w:val="pl-PL" w:eastAsia="pl-PL"/>
              </w:rPr>
              <w:t>, prąd dla elektrody pracującej, prąd dla elektrody pomocniczej</w:t>
            </w:r>
            <w:r>
              <w:rPr>
                <w:rFonts w:ascii="Times New Roman" w:eastAsia="Times New Roman" w:hAnsi="Times New Roman" w:cs="Times New Roman"/>
                <w:color w:val="000000"/>
                <w:lang w:val="pl-PL" w:eastAsia="pl-PL"/>
              </w:rPr>
              <w:t xml:space="preserve"> i uziemienie).</w:t>
            </w:r>
          </w:p>
        </w:tc>
        <w:tc>
          <w:tcPr>
            <w:tcW w:w="4787" w:type="dxa"/>
            <w:tcBorders>
              <w:top w:val="single" w:sz="4" w:space="0" w:color="000000"/>
              <w:left w:val="single" w:sz="4" w:space="0" w:color="000000"/>
              <w:bottom w:val="single" w:sz="4" w:space="0" w:color="000000"/>
              <w:right w:val="single" w:sz="4" w:space="0" w:color="000000"/>
            </w:tcBorders>
            <w:vAlign w:val="bottom"/>
          </w:tcPr>
          <w:p w14:paraId="60BAF234" w14:textId="77777777"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03051C64" w14:textId="7EEA8DC1"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0E1327" w14:paraId="485BA495"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1BB6BE0B" w14:textId="21B03CD2" w:rsidR="00E852C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1.9</w:t>
            </w:r>
          </w:p>
        </w:tc>
        <w:tc>
          <w:tcPr>
            <w:tcW w:w="8534" w:type="dxa"/>
            <w:tcBorders>
              <w:top w:val="single" w:sz="4" w:space="0" w:color="000000"/>
              <w:left w:val="single" w:sz="4" w:space="0" w:color="000000"/>
              <w:bottom w:val="single" w:sz="4" w:space="0" w:color="000000"/>
              <w:right w:val="single" w:sz="4" w:space="0" w:color="000000"/>
            </w:tcBorders>
          </w:tcPr>
          <w:p w14:paraId="397DC8CC" w14:textId="774C587F" w:rsidR="00E852C5" w:rsidRPr="007F6BF3" w:rsidRDefault="00E852C5" w:rsidP="00E852C5">
            <w:pPr>
              <w:suppressAutoHyphens/>
              <w:overflowPunct w:val="0"/>
              <w:spacing w:after="0" w:line="240" w:lineRule="auto"/>
              <w:rPr>
                <w:rFonts w:ascii="Times New Roman" w:eastAsia="Times New Roman" w:hAnsi="Times New Roman" w:cs="Times New Roman"/>
                <w:color w:val="000000"/>
                <w:lang w:val="pl-PL" w:eastAsia="pl-PL"/>
              </w:rPr>
            </w:pPr>
            <w:r>
              <w:rPr>
                <w:rFonts w:ascii="Times New Roman" w:eastAsia="Times New Roman" w:hAnsi="Times New Roman" w:cs="Times New Roman"/>
                <w:color w:val="000000"/>
                <w:lang w:val="pl-PL" w:eastAsia="pl-PL"/>
              </w:rPr>
              <w:t xml:space="preserve">Jednostka sterująca: </w:t>
            </w:r>
            <w:r w:rsidRPr="008041B9">
              <w:rPr>
                <w:rFonts w:ascii="Times New Roman" w:eastAsia="Times New Roman" w:hAnsi="Times New Roman" w:cs="Times New Roman"/>
                <w:color w:val="000000"/>
                <w:lang w:val="pl-PL" w:eastAsia="pl-PL"/>
              </w:rPr>
              <w:t>Komputer typ</w:t>
            </w:r>
            <w:r>
              <w:rPr>
                <w:rFonts w:ascii="Times New Roman" w:eastAsia="Times New Roman" w:hAnsi="Times New Roman" w:cs="Times New Roman"/>
                <w:color w:val="000000"/>
                <w:lang w:val="pl-PL" w:eastAsia="pl-PL"/>
              </w:rPr>
              <w:t>u laptop</w:t>
            </w:r>
            <w:r w:rsidRPr="008041B9">
              <w:rPr>
                <w:rFonts w:ascii="Times New Roman" w:eastAsia="Times New Roman" w:hAnsi="Times New Roman" w:cs="Times New Roman"/>
                <w:color w:val="000000"/>
                <w:lang w:val="pl-PL" w:eastAsia="pl-PL"/>
              </w:rPr>
              <w:t xml:space="preserve"> o parametrach odpowiednich do prawidłowego funkcjonowania aparatury oraz zapewniający </w:t>
            </w:r>
            <w:r w:rsidRPr="007F6BF3">
              <w:rPr>
                <w:rFonts w:ascii="Times New Roman" w:eastAsia="Times New Roman" w:hAnsi="Times New Roman" w:cs="Times New Roman"/>
                <w:color w:val="000000"/>
                <w:lang w:val="pl-PL" w:eastAsia="pl-PL"/>
              </w:rPr>
              <w:t xml:space="preserve">jej płynną obsługę: posiadający co najmniej  </w:t>
            </w:r>
            <w:r w:rsidRPr="0012383C">
              <w:rPr>
                <w:rFonts w:ascii="Times New Roman" w:eastAsia="Times New Roman" w:hAnsi="Times New Roman" w:cs="Times New Roman"/>
                <w:lang w:val="pl-PL" w:eastAsia="pl-PL"/>
              </w:rPr>
              <w:t>monitor 1</w:t>
            </w:r>
            <w:r w:rsidR="002159CC" w:rsidRPr="0012383C">
              <w:rPr>
                <w:rFonts w:ascii="Times New Roman" w:eastAsia="Times New Roman" w:hAnsi="Times New Roman" w:cs="Times New Roman"/>
                <w:lang w:val="pl-PL" w:eastAsia="pl-PL"/>
              </w:rPr>
              <w:t>5</w:t>
            </w:r>
            <w:r w:rsidRPr="007F6BF3">
              <w:rPr>
                <w:rFonts w:ascii="Times New Roman" w:eastAsia="Times New Roman" w:hAnsi="Times New Roman" w:cs="Times New Roman"/>
                <w:color w:val="000000"/>
                <w:lang w:val="pl-PL" w:eastAsia="pl-PL"/>
              </w:rPr>
              <w:t xml:space="preserve">”, 16 GB RAMu oraz dysk SSD minimum 512 GB </w:t>
            </w:r>
          </w:p>
          <w:p w14:paraId="4CA57D25" w14:textId="1CE00E26" w:rsidR="00E852C5" w:rsidRDefault="00E852C5" w:rsidP="00E852C5">
            <w:pPr>
              <w:suppressAutoHyphens/>
              <w:overflowPunct w:val="0"/>
              <w:spacing w:after="0" w:line="240" w:lineRule="auto"/>
              <w:rPr>
                <w:rFonts w:ascii="Times New Roman" w:eastAsia="Times New Roman" w:hAnsi="Times New Roman" w:cs="Times New Roman"/>
                <w:color w:val="000000"/>
                <w:lang w:val="pl-PL" w:eastAsia="pl-PL"/>
              </w:rPr>
            </w:pPr>
            <w:r w:rsidRPr="007F6BF3">
              <w:rPr>
                <w:rFonts w:ascii="Times New Roman" w:eastAsia="Times New Roman" w:hAnsi="Times New Roman" w:cs="Times New Roman"/>
                <w:color w:val="000000"/>
                <w:lang w:val="pl-PL" w:eastAsia="pl-PL"/>
              </w:rPr>
              <w:t>wraz z dedykowanym oprogramowaniem do obsługi aparatury.</w:t>
            </w:r>
          </w:p>
        </w:tc>
        <w:tc>
          <w:tcPr>
            <w:tcW w:w="4787" w:type="dxa"/>
            <w:tcBorders>
              <w:top w:val="single" w:sz="4" w:space="0" w:color="000000"/>
              <w:left w:val="single" w:sz="4" w:space="0" w:color="000000"/>
              <w:bottom w:val="single" w:sz="4" w:space="0" w:color="000000"/>
              <w:right w:val="single" w:sz="4" w:space="0" w:color="000000"/>
            </w:tcBorders>
            <w:vAlign w:val="bottom"/>
          </w:tcPr>
          <w:p w14:paraId="2AA08C95" w14:textId="77777777"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03BEC36B" w14:textId="10D64339"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r>
              <w:rPr>
                <w:rFonts w:ascii="Times New Roman" w:eastAsia="Times New Roman" w:hAnsi="Times New Roman" w:cs="Times New Roman"/>
                <w:i/>
                <w:iCs/>
                <w:sz w:val="20"/>
                <w:szCs w:val="20"/>
                <w:lang w:val="pl-PL" w:eastAsia="pl-PL"/>
              </w:rPr>
              <w:t xml:space="preserve"> nazwę producenta, model</w:t>
            </w:r>
            <w:r w:rsidR="00CF741E">
              <w:rPr>
                <w:rFonts w:ascii="Times New Roman" w:eastAsia="Times New Roman" w:hAnsi="Times New Roman" w:cs="Times New Roman"/>
                <w:i/>
                <w:iCs/>
                <w:sz w:val="20"/>
                <w:szCs w:val="20"/>
                <w:lang w:val="pl-PL" w:eastAsia="pl-PL"/>
              </w:rPr>
              <w:t>,</w:t>
            </w:r>
            <w:r>
              <w:rPr>
                <w:rFonts w:ascii="Times New Roman" w:eastAsia="Times New Roman" w:hAnsi="Times New Roman" w:cs="Times New Roman"/>
                <w:i/>
                <w:iCs/>
                <w:sz w:val="20"/>
                <w:szCs w:val="20"/>
                <w:lang w:val="pl-PL" w:eastAsia="pl-PL"/>
              </w:rPr>
              <w:t xml:space="preserve"> typ</w:t>
            </w:r>
            <w:r w:rsidR="005307EB">
              <w:rPr>
                <w:rFonts w:ascii="Times New Roman" w:eastAsia="Times New Roman" w:hAnsi="Times New Roman" w:cs="Times New Roman"/>
                <w:i/>
                <w:iCs/>
                <w:sz w:val="20"/>
                <w:szCs w:val="20"/>
                <w:lang w:val="pl-PL" w:eastAsia="pl-PL"/>
              </w:rPr>
              <w:t>, nazwę oprogramowania etc</w:t>
            </w:r>
            <w:r w:rsidR="00CF741E">
              <w:rPr>
                <w:rFonts w:ascii="Times New Roman" w:eastAsia="Times New Roman" w:hAnsi="Times New Roman" w:cs="Times New Roman"/>
                <w:i/>
                <w:iCs/>
                <w:sz w:val="20"/>
                <w:szCs w:val="20"/>
                <w:lang w:val="pl-PL" w:eastAsia="pl-PL"/>
              </w:rPr>
              <w:t>.</w:t>
            </w:r>
            <w:r>
              <w:rPr>
                <w:rFonts w:ascii="Times New Roman" w:eastAsia="Times New Roman" w:hAnsi="Times New Roman" w:cs="Times New Roman"/>
                <w:i/>
                <w:iCs/>
                <w:sz w:val="20"/>
                <w:szCs w:val="20"/>
                <w:lang w:val="pl-PL" w:eastAsia="pl-PL"/>
              </w:rPr>
              <w:t>…</w:t>
            </w:r>
            <w:r w:rsidRPr="00EB38B5">
              <w:rPr>
                <w:rFonts w:ascii="Times New Roman" w:eastAsia="Times New Roman" w:hAnsi="Times New Roman" w:cs="Times New Roman"/>
                <w:i/>
                <w:iCs/>
                <w:sz w:val="20"/>
                <w:szCs w:val="20"/>
                <w:lang w:val="pl-PL" w:eastAsia="pl-PL"/>
              </w:rPr>
              <w:t>)</w:t>
            </w:r>
          </w:p>
        </w:tc>
      </w:tr>
      <w:tr w:rsidR="00E852C5" w:rsidRPr="00A77C76" w14:paraId="054255F0"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62E944AB" w14:textId="3D3C4E5E" w:rsidR="00E852C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1.10</w:t>
            </w:r>
          </w:p>
        </w:tc>
        <w:tc>
          <w:tcPr>
            <w:tcW w:w="8534" w:type="dxa"/>
            <w:tcBorders>
              <w:top w:val="single" w:sz="4" w:space="0" w:color="000000"/>
              <w:left w:val="single" w:sz="4" w:space="0" w:color="000000"/>
              <w:bottom w:val="single" w:sz="4" w:space="0" w:color="000000"/>
              <w:right w:val="single" w:sz="4" w:space="0" w:color="000000"/>
            </w:tcBorders>
          </w:tcPr>
          <w:p w14:paraId="29FC384D" w14:textId="67A8DA0E" w:rsidR="00E852C5" w:rsidRPr="0071317A" w:rsidRDefault="00E852C5" w:rsidP="00E852C5">
            <w:pPr>
              <w:suppressAutoHyphens/>
              <w:overflowPunct w:val="0"/>
              <w:spacing w:after="0" w:line="240" w:lineRule="auto"/>
              <w:rPr>
                <w:rFonts w:ascii="Times New Roman" w:eastAsia="Times New Roman" w:hAnsi="Times New Roman" w:cs="Times New Roman"/>
                <w:color w:val="000000"/>
                <w:lang w:val="pl-PL" w:eastAsia="pl-PL"/>
              </w:rPr>
            </w:pPr>
            <w:r>
              <w:rPr>
                <w:rFonts w:ascii="Times New Roman" w:eastAsia="Times New Roman" w:hAnsi="Times New Roman" w:cs="Times New Roman"/>
                <w:color w:val="000000"/>
                <w:lang w:val="pl-PL" w:eastAsia="pl-PL"/>
              </w:rPr>
              <w:t>Zasilanie urządzenia dostosowane do sieci 230 V/50 Hz, urządzenie musi mieć możliwość działania w temperaturach 10-40°C</w:t>
            </w:r>
          </w:p>
        </w:tc>
        <w:tc>
          <w:tcPr>
            <w:tcW w:w="4787" w:type="dxa"/>
            <w:tcBorders>
              <w:top w:val="single" w:sz="4" w:space="0" w:color="000000"/>
              <w:left w:val="single" w:sz="4" w:space="0" w:color="000000"/>
              <w:bottom w:val="single" w:sz="4" w:space="0" w:color="000000"/>
              <w:right w:val="single" w:sz="4" w:space="0" w:color="000000"/>
            </w:tcBorders>
            <w:vAlign w:val="bottom"/>
          </w:tcPr>
          <w:p w14:paraId="6F26E143" w14:textId="77777777"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4C08B631" w14:textId="419CAF0A"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A77C76" w14:paraId="0D3587F0"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6FCD9808" w14:textId="2ED574D1" w:rsidR="00E852C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2</w:t>
            </w:r>
          </w:p>
        </w:tc>
        <w:tc>
          <w:tcPr>
            <w:tcW w:w="8534" w:type="dxa"/>
            <w:tcBorders>
              <w:top w:val="single" w:sz="4" w:space="0" w:color="000000"/>
              <w:left w:val="single" w:sz="4" w:space="0" w:color="000000"/>
              <w:bottom w:val="single" w:sz="4" w:space="0" w:color="000000"/>
              <w:right w:val="single" w:sz="4" w:space="0" w:color="000000"/>
            </w:tcBorders>
          </w:tcPr>
          <w:p w14:paraId="3D4E4E30" w14:textId="4DEF317E" w:rsidR="00E852C5" w:rsidRPr="0071317A" w:rsidRDefault="00E852C5" w:rsidP="00E852C5">
            <w:pPr>
              <w:suppressAutoHyphens/>
              <w:overflowPunct w:val="0"/>
              <w:spacing w:after="0" w:line="240" w:lineRule="auto"/>
              <w:rPr>
                <w:rFonts w:ascii="Times New Roman" w:eastAsia="Times New Roman" w:hAnsi="Times New Roman" w:cs="Times New Roman"/>
                <w:color w:val="000000"/>
                <w:lang w:val="pl-PL" w:eastAsia="pl-PL"/>
              </w:rPr>
            </w:pPr>
            <w:r w:rsidRPr="007E0115">
              <w:rPr>
                <w:rFonts w:ascii="Times New Roman" w:hAnsi="Times New Roman" w:cs="Times New Roman"/>
                <w:b/>
                <w:bCs/>
                <w:lang w:val="pl-PL"/>
              </w:rPr>
              <w:t>Wymagania ogólne</w:t>
            </w:r>
          </w:p>
        </w:tc>
        <w:tc>
          <w:tcPr>
            <w:tcW w:w="4787" w:type="dxa"/>
            <w:tcBorders>
              <w:top w:val="single" w:sz="4" w:space="0" w:color="000000"/>
              <w:left w:val="single" w:sz="4" w:space="0" w:color="000000"/>
              <w:bottom w:val="single" w:sz="4" w:space="0" w:color="000000"/>
              <w:right w:val="single" w:sz="4" w:space="0" w:color="000000"/>
            </w:tcBorders>
            <w:vAlign w:val="bottom"/>
          </w:tcPr>
          <w:p w14:paraId="001A54D8" w14:textId="77777777"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p>
        </w:tc>
      </w:tr>
      <w:tr w:rsidR="00E852C5" w:rsidRPr="00A77C76" w14:paraId="3B746893"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29ECAEE8" w14:textId="6C4A981F" w:rsidR="00E852C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2.1</w:t>
            </w:r>
          </w:p>
        </w:tc>
        <w:tc>
          <w:tcPr>
            <w:tcW w:w="8534" w:type="dxa"/>
            <w:tcBorders>
              <w:top w:val="single" w:sz="4" w:space="0" w:color="000000"/>
              <w:left w:val="single" w:sz="4" w:space="0" w:color="000000"/>
              <w:bottom w:val="single" w:sz="4" w:space="0" w:color="000000"/>
              <w:right w:val="single" w:sz="4" w:space="0" w:color="000000"/>
            </w:tcBorders>
          </w:tcPr>
          <w:p w14:paraId="77FEBF5D" w14:textId="183DE17A" w:rsidR="00E852C5" w:rsidRPr="004A1677" w:rsidRDefault="00E852C5" w:rsidP="00E852C5">
            <w:pPr>
              <w:spacing w:after="0" w:line="240" w:lineRule="auto"/>
              <w:rPr>
                <w:rFonts w:ascii="Times New Roman" w:eastAsia="Times New Roman" w:hAnsi="Times New Roman" w:cs="Calibri"/>
                <w:szCs w:val="19"/>
                <w:lang w:val="pl-PL" w:eastAsia="pl-PL"/>
              </w:rPr>
            </w:pPr>
            <w:r w:rsidRPr="00D77DD0">
              <w:rPr>
                <w:rFonts w:ascii="Times New Roman" w:eastAsia="Times New Roman" w:hAnsi="Times New Roman" w:cs="Calibri"/>
                <w:szCs w:val="19"/>
                <w:lang w:val="pl-PL" w:eastAsia="pl-PL"/>
              </w:rPr>
              <w:t xml:space="preserve">Dostawa, instalacja i </w:t>
            </w:r>
            <w:r>
              <w:rPr>
                <w:rFonts w:ascii="Times New Roman" w:eastAsia="Times New Roman" w:hAnsi="Times New Roman" w:cs="Calibri"/>
                <w:szCs w:val="19"/>
                <w:lang w:val="pl-PL" w:eastAsia="pl-PL"/>
              </w:rPr>
              <w:t>instruktaż</w:t>
            </w:r>
            <w:r w:rsidRPr="00D77DD0">
              <w:rPr>
                <w:rFonts w:ascii="Times New Roman" w:eastAsia="Times New Roman" w:hAnsi="Times New Roman" w:cs="Calibri"/>
                <w:szCs w:val="19"/>
                <w:lang w:val="pl-PL" w:eastAsia="pl-PL"/>
              </w:rPr>
              <w:t xml:space="preserve"> </w:t>
            </w:r>
            <w:r>
              <w:rPr>
                <w:rFonts w:ascii="Times New Roman" w:eastAsia="Times New Roman" w:hAnsi="Times New Roman" w:cs="Calibri"/>
                <w:szCs w:val="19"/>
                <w:lang w:val="pl-PL" w:eastAsia="pl-PL"/>
              </w:rPr>
              <w:t xml:space="preserve">w zakresie obsługi i konserwacji </w:t>
            </w:r>
            <w:r w:rsidRPr="00D77DD0">
              <w:rPr>
                <w:rFonts w:ascii="Times New Roman" w:eastAsia="Times New Roman" w:hAnsi="Times New Roman" w:cs="Calibri"/>
                <w:szCs w:val="19"/>
                <w:lang w:val="pl-PL" w:eastAsia="pl-PL"/>
              </w:rPr>
              <w:t xml:space="preserve">w siedzibie </w:t>
            </w:r>
            <w:r>
              <w:rPr>
                <w:rFonts w:ascii="Times New Roman" w:eastAsia="Times New Roman" w:hAnsi="Times New Roman" w:cs="Calibri"/>
                <w:szCs w:val="19"/>
                <w:lang w:val="pl-PL" w:eastAsia="pl-PL"/>
              </w:rPr>
              <w:t>Z</w:t>
            </w:r>
            <w:r w:rsidRPr="00D77DD0">
              <w:rPr>
                <w:rFonts w:ascii="Times New Roman" w:eastAsia="Times New Roman" w:hAnsi="Times New Roman" w:cs="Calibri"/>
                <w:szCs w:val="19"/>
                <w:lang w:val="pl-PL" w:eastAsia="pl-PL"/>
              </w:rPr>
              <w:t>amawiającego.</w:t>
            </w:r>
          </w:p>
        </w:tc>
        <w:tc>
          <w:tcPr>
            <w:tcW w:w="4787" w:type="dxa"/>
            <w:tcBorders>
              <w:top w:val="single" w:sz="4" w:space="0" w:color="000000"/>
              <w:left w:val="single" w:sz="4" w:space="0" w:color="000000"/>
              <w:bottom w:val="single" w:sz="4" w:space="0" w:color="000000"/>
              <w:right w:val="single" w:sz="4" w:space="0" w:color="000000"/>
            </w:tcBorders>
            <w:vAlign w:val="bottom"/>
          </w:tcPr>
          <w:p w14:paraId="05C1A710" w14:textId="77777777"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w:t>
            </w:r>
          </w:p>
          <w:p w14:paraId="03003EC3" w14:textId="7132D12C"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1353DC" w:rsidRPr="00A77C76" w14:paraId="0CD2CFEB"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01A8BE40" w14:textId="1010BBA8" w:rsidR="001353DC" w:rsidRDefault="001353DC"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lastRenderedPageBreak/>
              <w:t>2.2</w:t>
            </w:r>
          </w:p>
        </w:tc>
        <w:tc>
          <w:tcPr>
            <w:tcW w:w="8534" w:type="dxa"/>
            <w:tcBorders>
              <w:top w:val="single" w:sz="4" w:space="0" w:color="000000"/>
              <w:left w:val="single" w:sz="4" w:space="0" w:color="000000"/>
              <w:bottom w:val="single" w:sz="4" w:space="0" w:color="000000"/>
              <w:right w:val="single" w:sz="4" w:space="0" w:color="000000"/>
            </w:tcBorders>
          </w:tcPr>
          <w:p w14:paraId="419741F7" w14:textId="7BBF3D13" w:rsidR="001353DC" w:rsidRPr="00D77DD0" w:rsidRDefault="001353DC" w:rsidP="00E852C5">
            <w:pPr>
              <w:spacing w:after="0" w:line="240" w:lineRule="auto"/>
              <w:rPr>
                <w:rFonts w:ascii="Times New Roman" w:eastAsia="Times New Roman" w:hAnsi="Times New Roman" w:cs="Calibri"/>
                <w:szCs w:val="19"/>
                <w:lang w:val="pl-PL" w:eastAsia="pl-PL"/>
              </w:rPr>
            </w:pPr>
            <w:r>
              <w:rPr>
                <w:rFonts w:ascii="Times New Roman" w:eastAsia="Times New Roman" w:hAnsi="Times New Roman" w:cs="Calibri"/>
                <w:szCs w:val="19"/>
                <w:lang w:val="pl-PL" w:eastAsia="pl-PL"/>
              </w:rPr>
              <w:t>Termin realizacji zamówienia</w:t>
            </w:r>
            <w:r w:rsidR="00FC1ADF">
              <w:rPr>
                <w:rFonts w:ascii="Times New Roman" w:eastAsia="Times New Roman" w:hAnsi="Times New Roman" w:cs="Calibri"/>
                <w:szCs w:val="19"/>
                <w:lang w:val="pl-PL" w:eastAsia="pl-PL"/>
              </w:rPr>
              <w:t>:</w:t>
            </w:r>
            <w:r>
              <w:rPr>
                <w:rFonts w:ascii="Times New Roman" w:eastAsia="Times New Roman" w:hAnsi="Times New Roman" w:cs="Calibri"/>
                <w:szCs w:val="19"/>
                <w:lang w:val="pl-PL" w:eastAsia="pl-PL"/>
              </w:rPr>
              <w:t xml:space="preserve"> do </w:t>
            </w:r>
            <w:r w:rsidR="0040760F">
              <w:rPr>
                <w:rFonts w:ascii="Times New Roman" w:eastAsia="Times New Roman" w:hAnsi="Times New Roman" w:cs="Calibri"/>
                <w:szCs w:val="19"/>
                <w:lang w:val="pl-PL" w:eastAsia="pl-PL"/>
              </w:rPr>
              <w:t>90 dni od dnia zawarcia umowy</w:t>
            </w:r>
          </w:p>
        </w:tc>
        <w:tc>
          <w:tcPr>
            <w:tcW w:w="4787" w:type="dxa"/>
            <w:tcBorders>
              <w:top w:val="single" w:sz="4" w:space="0" w:color="000000"/>
              <w:left w:val="single" w:sz="4" w:space="0" w:color="000000"/>
              <w:bottom w:val="single" w:sz="4" w:space="0" w:color="000000"/>
              <w:right w:val="single" w:sz="4" w:space="0" w:color="000000"/>
            </w:tcBorders>
            <w:vAlign w:val="bottom"/>
          </w:tcPr>
          <w:p w14:paraId="62DE1FF7" w14:textId="232D730D" w:rsidR="00A85408" w:rsidRDefault="00A85408" w:rsidP="00A85408">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………dni</w:t>
            </w:r>
          </w:p>
          <w:p w14:paraId="62CA7AB8" w14:textId="7E7D26B6" w:rsidR="001353DC" w:rsidRDefault="00A85408" w:rsidP="00A85408">
            <w:pPr>
              <w:suppressAutoHyphens/>
              <w:overflowPunct w:val="0"/>
              <w:spacing w:after="0" w:line="240" w:lineRule="auto"/>
              <w:rPr>
                <w:rFonts w:ascii="Times New Roman" w:eastAsia="Times New Roman" w:hAnsi="Times New Roman" w:cs="Times New Roman"/>
                <w:sz w:val="20"/>
                <w:szCs w:val="20"/>
                <w:lang w:val="pl-PL" w:eastAsia="pl-PL"/>
              </w:rPr>
            </w:pPr>
            <w:r w:rsidRPr="00EB38B5">
              <w:rPr>
                <w:rFonts w:ascii="Times New Roman" w:eastAsia="Times New Roman" w:hAnsi="Times New Roman" w:cs="Times New Roman"/>
                <w:i/>
                <w:iCs/>
                <w:sz w:val="20"/>
                <w:szCs w:val="20"/>
                <w:lang w:val="pl-PL" w:eastAsia="pl-PL"/>
              </w:rPr>
              <w:t>(należy wpisać)</w:t>
            </w:r>
          </w:p>
        </w:tc>
      </w:tr>
      <w:tr w:rsidR="00E852C5" w:rsidRPr="00A77C76" w14:paraId="640B968E" w14:textId="77777777" w:rsidTr="004943FB">
        <w:tc>
          <w:tcPr>
            <w:tcW w:w="566" w:type="dxa"/>
            <w:tcBorders>
              <w:top w:val="single" w:sz="4" w:space="0" w:color="000000"/>
              <w:left w:val="single" w:sz="4" w:space="0" w:color="000000"/>
              <w:bottom w:val="single" w:sz="4" w:space="0" w:color="000000"/>
              <w:right w:val="single" w:sz="4" w:space="0" w:color="000000"/>
            </w:tcBorders>
            <w:vAlign w:val="center"/>
          </w:tcPr>
          <w:p w14:paraId="15C3163C" w14:textId="16511D80" w:rsidR="00E852C5" w:rsidRDefault="00E852C5" w:rsidP="00E852C5">
            <w:pPr>
              <w:suppressAutoHyphens/>
              <w:overflowPunct w:val="0"/>
              <w:spacing w:after="0" w:line="240" w:lineRule="auto"/>
              <w:jc w:val="center"/>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2.</w:t>
            </w:r>
            <w:r w:rsidR="001353DC">
              <w:rPr>
                <w:rFonts w:ascii="Times New Roman" w:eastAsia="Times New Roman" w:hAnsi="Times New Roman" w:cs="Times New Roman"/>
                <w:sz w:val="20"/>
                <w:szCs w:val="20"/>
                <w:lang w:val="pl-PL" w:eastAsia="pl-PL"/>
              </w:rPr>
              <w:t>3</w:t>
            </w:r>
          </w:p>
        </w:tc>
        <w:tc>
          <w:tcPr>
            <w:tcW w:w="8534" w:type="dxa"/>
            <w:tcBorders>
              <w:top w:val="single" w:sz="4" w:space="0" w:color="000000"/>
              <w:left w:val="single" w:sz="4" w:space="0" w:color="000000"/>
              <w:bottom w:val="single" w:sz="4" w:space="0" w:color="000000"/>
              <w:right w:val="single" w:sz="4" w:space="0" w:color="000000"/>
            </w:tcBorders>
          </w:tcPr>
          <w:p w14:paraId="7838B7BD" w14:textId="15A2987B" w:rsidR="00E852C5" w:rsidRPr="0071317A" w:rsidRDefault="00E852C5" w:rsidP="00E852C5">
            <w:pPr>
              <w:suppressAutoHyphens/>
              <w:overflowPunct w:val="0"/>
              <w:spacing w:after="0" w:line="240" w:lineRule="auto"/>
              <w:rPr>
                <w:rFonts w:ascii="Times New Roman" w:eastAsia="Times New Roman" w:hAnsi="Times New Roman" w:cs="Times New Roman"/>
                <w:color w:val="000000"/>
                <w:lang w:val="pl-PL" w:eastAsia="pl-PL"/>
              </w:rPr>
            </w:pPr>
            <w:r>
              <w:rPr>
                <w:rFonts w:ascii="Times New Roman" w:eastAsia="Times New Roman" w:hAnsi="Times New Roman" w:cs="Calibri"/>
                <w:szCs w:val="19"/>
                <w:lang w:val="pl-PL" w:eastAsia="pl-PL"/>
              </w:rPr>
              <w:t>Gwarancja - m</w:t>
            </w:r>
            <w:r w:rsidRPr="00D77DD0">
              <w:rPr>
                <w:rFonts w:ascii="Times New Roman" w:eastAsia="Times New Roman" w:hAnsi="Times New Roman" w:cs="Calibri"/>
                <w:szCs w:val="19"/>
                <w:lang w:val="pl-PL" w:eastAsia="pl-PL"/>
              </w:rPr>
              <w:t xml:space="preserve">inimum </w:t>
            </w:r>
            <w:r>
              <w:rPr>
                <w:rFonts w:ascii="Times New Roman" w:eastAsia="Times New Roman" w:hAnsi="Times New Roman" w:cs="Calibri"/>
                <w:szCs w:val="19"/>
                <w:lang w:val="pl-PL" w:eastAsia="pl-PL"/>
              </w:rPr>
              <w:t>24</w:t>
            </w:r>
            <w:r w:rsidRPr="00D77DD0">
              <w:rPr>
                <w:rFonts w:ascii="Times New Roman" w:eastAsia="Times New Roman" w:hAnsi="Times New Roman" w:cs="Calibri"/>
                <w:szCs w:val="19"/>
                <w:lang w:val="pl-PL" w:eastAsia="pl-PL"/>
              </w:rPr>
              <w:t xml:space="preserve"> miesiące od daty podpisania protokołu odbioru. </w:t>
            </w:r>
          </w:p>
        </w:tc>
        <w:tc>
          <w:tcPr>
            <w:tcW w:w="4787" w:type="dxa"/>
            <w:tcBorders>
              <w:top w:val="single" w:sz="4" w:space="0" w:color="000000"/>
              <w:left w:val="single" w:sz="4" w:space="0" w:color="000000"/>
              <w:bottom w:val="single" w:sz="4" w:space="0" w:color="000000"/>
              <w:right w:val="single" w:sz="4" w:space="0" w:color="000000"/>
            </w:tcBorders>
            <w:vAlign w:val="bottom"/>
          </w:tcPr>
          <w:p w14:paraId="6A999125" w14:textId="00DEDD50" w:rsidR="00E852C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Pr>
                <w:rFonts w:ascii="Times New Roman" w:eastAsia="Times New Roman" w:hAnsi="Times New Roman" w:cs="Times New Roman"/>
                <w:sz w:val="20"/>
                <w:szCs w:val="20"/>
                <w:lang w:val="pl-PL" w:eastAsia="pl-PL"/>
              </w:rPr>
              <w:t xml:space="preserve">……………. mies. </w:t>
            </w:r>
          </w:p>
          <w:p w14:paraId="32EDB37D" w14:textId="20622431" w:rsidR="00E852C5" w:rsidRPr="007E0115" w:rsidRDefault="00E852C5" w:rsidP="00E852C5">
            <w:pPr>
              <w:suppressAutoHyphens/>
              <w:overflowPunct w:val="0"/>
              <w:spacing w:after="0" w:line="240" w:lineRule="auto"/>
              <w:rPr>
                <w:rFonts w:ascii="Times New Roman" w:eastAsia="Times New Roman" w:hAnsi="Times New Roman" w:cs="Times New Roman"/>
                <w:sz w:val="20"/>
                <w:szCs w:val="20"/>
                <w:lang w:val="pl-PL" w:eastAsia="pl-PL"/>
              </w:rPr>
            </w:pPr>
            <w:r w:rsidRPr="00CF741E">
              <w:rPr>
                <w:rFonts w:ascii="Times New Roman" w:eastAsia="Times New Roman" w:hAnsi="Times New Roman" w:cs="Times New Roman"/>
                <w:i/>
                <w:iCs/>
                <w:sz w:val="20"/>
                <w:szCs w:val="20"/>
                <w:lang w:val="pl-PL" w:eastAsia="pl-PL"/>
              </w:rPr>
              <w:t>(należy wpisać)</w:t>
            </w:r>
          </w:p>
        </w:tc>
      </w:tr>
    </w:tbl>
    <w:p w14:paraId="145F79F6" w14:textId="77777777" w:rsidR="00DE0ABF" w:rsidRDefault="00DE0ABF" w:rsidP="00312256">
      <w:pPr>
        <w:suppressAutoHyphens/>
        <w:overflowPunct w:val="0"/>
        <w:spacing w:after="0" w:line="240" w:lineRule="auto"/>
        <w:rPr>
          <w:rFonts w:ascii="Times New Roman" w:eastAsia="Times New Roman" w:hAnsi="Times New Roman" w:cs="Times New Roman"/>
          <w:sz w:val="24"/>
          <w:szCs w:val="24"/>
          <w:lang w:val="pl-PL" w:eastAsia="pl-PL"/>
        </w:rPr>
      </w:pPr>
    </w:p>
    <w:p w14:paraId="5CBD02B9" w14:textId="77777777" w:rsidR="00DE0ABF" w:rsidRDefault="00DE0ABF" w:rsidP="00312256">
      <w:pPr>
        <w:suppressAutoHyphens/>
        <w:overflowPunct w:val="0"/>
        <w:spacing w:after="0" w:line="240" w:lineRule="auto"/>
        <w:rPr>
          <w:rFonts w:ascii="Times New Roman" w:eastAsia="Times New Roman" w:hAnsi="Times New Roman" w:cs="Times New Roman"/>
          <w:sz w:val="24"/>
          <w:szCs w:val="24"/>
          <w:lang w:val="pl-PL" w:eastAsia="pl-PL"/>
        </w:rPr>
      </w:pPr>
    </w:p>
    <w:p w14:paraId="6DF7339F" w14:textId="5F01A252" w:rsidR="00312256" w:rsidRPr="007E0115" w:rsidRDefault="00312256" w:rsidP="004A1677">
      <w:pPr>
        <w:suppressAutoHyphens/>
        <w:overflowPunct w:val="0"/>
        <w:spacing w:after="0" w:line="240" w:lineRule="auto"/>
        <w:jc w:val="both"/>
        <w:rPr>
          <w:rFonts w:ascii="Times New Roman" w:eastAsia="Times New Roman" w:hAnsi="Times New Roman" w:cs="Times New Roman"/>
          <w:sz w:val="24"/>
          <w:szCs w:val="24"/>
          <w:lang w:val="pl-PL" w:eastAsia="pl-PL"/>
        </w:rPr>
      </w:pPr>
      <w:r w:rsidRPr="007E0115">
        <w:rPr>
          <w:rFonts w:ascii="Times New Roman" w:eastAsia="Times New Roman" w:hAnsi="Times New Roman" w:cs="Times New Roman"/>
          <w:sz w:val="24"/>
          <w:szCs w:val="24"/>
          <w:lang w:val="pl-PL" w:eastAsia="pl-PL"/>
        </w:rPr>
        <w:t>Wymagania opisane wyżej są wymaganiami minimalnymi</w:t>
      </w:r>
      <w:r w:rsidR="00961CD8">
        <w:rPr>
          <w:rFonts w:ascii="Times New Roman" w:eastAsia="Times New Roman" w:hAnsi="Times New Roman" w:cs="Times New Roman"/>
          <w:sz w:val="24"/>
          <w:szCs w:val="24"/>
          <w:lang w:val="pl-PL" w:eastAsia="pl-PL"/>
        </w:rPr>
        <w:t>.</w:t>
      </w:r>
      <w:r w:rsidRPr="007E0115">
        <w:rPr>
          <w:rFonts w:ascii="Times New Roman" w:eastAsia="Times New Roman" w:hAnsi="Times New Roman" w:cs="Times New Roman"/>
          <w:sz w:val="24"/>
          <w:szCs w:val="24"/>
          <w:lang w:val="pl-PL" w:eastAsia="pl-PL"/>
        </w:rPr>
        <w:t xml:space="preserve"> Nie spełnianie któregokolwiek z wymagań minimalnych przez oferowaną aparaturę skutkować będzie odrzuceniem oferty. </w:t>
      </w:r>
    </w:p>
    <w:p w14:paraId="32D155F3" w14:textId="77777777" w:rsidR="00D72041" w:rsidRPr="00A41EDB" w:rsidRDefault="00D72041" w:rsidP="00D231B5">
      <w:pPr>
        <w:suppressAutoHyphens/>
        <w:jc w:val="both"/>
        <w:rPr>
          <w:rFonts w:ascii="Times New Roman" w:hAnsi="Times New Roman" w:cs="Times New Roman"/>
          <w:lang w:val="pl-PL"/>
        </w:rPr>
      </w:pPr>
    </w:p>
    <w:sectPr w:rsidR="00D72041" w:rsidRPr="00A41EDB" w:rsidSect="00300CD2">
      <w:headerReference w:type="default" r:id="rId8"/>
      <w:pgSz w:w="15840" w:h="12240" w:orient="landscape"/>
      <w:pgMar w:top="1276" w:right="1135" w:bottom="1417"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F2478" w14:textId="77777777" w:rsidR="00D049FC" w:rsidRDefault="00D049FC" w:rsidP="00FC5481">
      <w:pPr>
        <w:spacing w:after="0" w:line="240" w:lineRule="auto"/>
      </w:pPr>
      <w:r>
        <w:separator/>
      </w:r>
    </w:p>
  </w:endnote>
  <w:endnote w:type="continuationSeparator" w:id="0">
    <w:p w14:paraId="124C9756" w14:textId="77777777" w:rsidR="00D049FC" w:rsidRDefault="00D049FC" w:rsidP="00FC5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roid Sans Fallback">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D31D" w14:textId="77777777" w:rsidR="00D049FC" w:rsidRDefault="00D049FC" w:rsidP="00FC5481">
      <w:pPr>
        <w:spacing w:after="0" w:line="240" w:lineRule="auto"/>
      </w:pPr>
      <w:r>
        <w:separator/>
      </w:r>
    </w:p>
  </w:footnote>
  <w:footnote w:type="continuationSeparator" w:id="0">
    <w:p w14:paraId="680814D0" w14:textId="77777777" w:rsidR="00D049FC" w:rsidRDefault="00D049FC" w:rsidP="00FC54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AA03" w14:textId="00383627" w:rsidR="00F0734E" w:rsidRPr="00F0734E" w:rsidRDefault="00F0734E" w:rsidP="00F0734E">
    <w:pPr>
      <w:autoSpaceDE w:val="0"/>
      <w:autoSpaceDN w:val="0"/>
      <w:adjustRightInd w:val="0"/>
      <w:spacing w:after="0" w:line="240" w:lineRule="auto"/>
      <w:jc w:val="right"/>
      <w:rPr>
        <w:rFonts w:ascii="Times New Roman" w:eastAsia="Times New Roman" w:hAnsi="Times New Roman" w:cs="Times New Roman"/>
        <w:i/>
        <w:sz w:val="18"/>
        <w:szCs w:val="24"/>
        <w:lang w:val="pl-PL" w:eastAsia="pl-PL"/>
      </w:rPr>
    </w:pPr>
    <w:r>
      <w:rPr>
        <w:rFonts w:ascii="Times New Roman" w:eastAsia="Times New Roman" w:hAnsi="Times New Roman" w:cs="Times New Roman"/>
        <w:i/>
        <w:sz w:val="18"/>
        <w:szCs w:val="24"/>
        <w:lang w:val="pl-PL" w:eastAsia="pl-PL"/>
      </w:rPr>
      <w:t>Załącznik nr 1</w:t>
    </w:r>
    <w:r w:rsidRPr="00F0734E">
      <w:rPr>
        <w:rFonts w:ascii="Times New Roman" w:eastAsia="Times New Roman" w:hAnsi="Times New Roman" w:cs="Times New Roman"/>
        <w:i/>
        <w:sz w:val="18"/>
        <w:szCs w:val="24"/>
        <w:lang w:val="pl-PL" w:eastAsia="pl-PL"/>
      </w:rPr>
      <w:t xml:space="preserve"> do Zaproszenia do składania ofert</w:t>
    </w:r>
  </w:p>
  <w:p w14:paraId="154A3A8A" w14:textId="0B7EA22F" w:rsidR="00F0734E" w:rsidRPr="00F0734E" w:rsidRDefault="00903A49" w:rsidP="00F0734E">
    <w:pPr>
      <w:autoSpaceDE w:val="0"/>
      <w:autoSpaceDN w:val="0"/>
      <w:adjustRightInd w:val="0"/>
      <w:spacing w:after="0" w:line="240" w:lineRule="auto"/>
      <w:jc w:val="right"/>
      <w:rPr>
        <w:rFonts w:ascii="Times New Roman" w:eastAsia="Times New Roman" w:hAnsi="Times New Roman" w:cs="Times New Roman"/>
        <w:i/>
        <w:sz w:val="18"/>
        <w:szCs w:val="24"/>
        <w:lang w:val="pl-PL" w:eastAsia="pl-PL"/>
      </w:rPr>
    </w:pPr>
    <w:r>
      <w:rPr>
        <w:rFonts w:ascii="Times New Roman" w:eastAsia="Times New Roman" w:hAnsi="Times New Roman" w:cs="Times New Roman"/>
        <w:i/>
        <w:sz w:val="18"/>
        <w:szCs w:val="24"/>
        <w:lang w:val="pl-PL" w:eastAsia="pl-PL"/>
      </w:rPr>
      <w:t xml:space="preserve">nr postępowania </w:t>
    </w:r>
    <w:r w:rsidR="005220D1">
      <w:rPr>
        <w:rFonts w:ascii="Times New Roman" w:eastAsia="Times New Roman" w:hAnsi="Times New Roman" w:cs="Times New Roman"/>
        <w:i/>
        <w:sz w:val="18"/>
        <w:szCs w:val="24"/>
        <w:lang w:val="pl-PL" w:eastAsia="pl-PL"/>
      </w:rPr>
      <w:t>SZPiZ</w:t>
    </w:r>
    <w:r w:rsidR="00962D9C">
      <w:rPr>
        <w:rFonts w:ascii="Times New Roman" w:eastAsia="Times New Roman" w:hAnsi="Times New Roman" w:cs="Times New Roman"/>
        <w:i/>
        <w:sz w:val="18"/>
        <w:szCs w:val="24"/>
        <w:lang w:val="pl-PL" w:eastAsia="pl-PL"/>
      </w:rPr>
      <w:t>.262.</w:t>
    </w:r>
    <w:r w:rsidR="00CE2121">
      <w:rPr>
        <w:rFonts w:ascii="Times New Roman" w:eastAsia="Times New Roman" w:hAnsi="Times New Roman" w:cs="Times New Roman"/>
        <w:i/>
        <w:sz w:val="18"/>
        <w:szCs w:val="24"/>
        <w:lang w:val="pl-PL" w:eastAsia="pl-PL"/>
      </w:rPr>
      <w:t>10</w:t>
    </w:r>
    <w:r w:rsidR="00962D9C">
      <w:rPr>
        <w:rFonts w:ascii="Times New Roman" w:eastAsia="Times New Roman" w:hAnsi="Times New Roman" w:cs="Times New Roman"/>
        <w:i/>
        <w:sz w:val="18"/>
        <w:szCs w:val="24"/>
        <w:lang w:val="pl-PL" w:eastAsia="pl-PL"/>
      </w:rPr>
      <w:t>.202</w:t>
    </w:r>
    <w:r w:rsidR="008E7F92">
      <w:rPr>
        <w:rFonts w:ascii="Times New Roman" w:eastAsia="Times New Roman" w:hAnsi="Times New Roman" w:cs="Times New Roman"/>
        <w:i/>
        <w:sz w:val="18"/>
        <w:szCs w:val="24"/>
        <w:lang w:val="pl-PL" w:eastAsia="pl-PL"/>
      </w:rPr>
      <w:t>6</w:t>
    </w:r>
  </w:p>
  <w:p w14:paraId="65F8CBB2" w14:textId="77777777" w:rsidR="00F0734E" w:rsidRDefault="00F073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80"/>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Wingding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Wingding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Wingdings"/>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D777E3"/>
    <w:multiLevelType w:val="hybridMultilevel"/>
    <w:tmpl w:val="08A8638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CE0E4C"/>
    <w:multiLevelType w:val="multilevel"/>
    <w:tmpl w:val="BC2C9BA6"/>
    <w:lvl w:ilvl="0">
      <w:start w:val="1"/>
      <w:numFmt w:val="decimal"/>
      <w:lvlText w:val="%1."/>
      <w:lvlJc w:val="left"/>
      <w:pPr>
        <w:ind w:left="360" w:hanging="360"/>
      </w:pPr>
      <w:rPr>
        <w:rFonts w:hint="default"/>
      </w:rPr>
    </w:lvl>
    <w:lvl w:ilvl="1">
      <w:start w:val="1"/>
      <w:numFmt w:val="decimal"/>
      <w:lvlText w:val="4.%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E4A61CC"/>
    <w:multiLevelType w:val="hybridMultilevel"/>
    <w:tmpl w:val="320C4A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62693C"/>
    <w:multiLevelType w:val="multilevel"/>
    <w:tmpl w:val="BC2C9BA6"/>
    <w:lvl w:ilvl="0">
      <w:start w:val="1"/>
      <w:numFmt w:val="decimal"/>
      <w:lvlText w:val="%1."/>
      <w:lvlJc w:val="left"/>
      <w:pPr>
        <w:ind w:left="360" w:hanging="360"/>
      </w:pPr>
      <w:rPr>
        <w:rFonts w:hint="default"/>
      </w:rPr>
    </w:lvl>
    <w:lvl w:ilvl="1">
      <w:start w:val="1"/>
      <w:numFmt w:val="decimal"/>
      <w:lvlText w:val="4.%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18E23B4"/>
    <w:multiLevelType w:val="hybridMultilevel"/>
    <w:tmpl w:val="C58E6104"/>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461A14C3"/>
    <w:multiLevelType w:val="hybridMultilevel"/>
    <w:tmpl w:val="F662ADBA"/>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2C935CE"/>
    <w:multiLevelType w:val="hybridMultilevel"/>
    <w:tmpl w:val="CB228DBE"/>
    <w:lvl w:ilvl="0" w:tplc="31B8D07E">
      <w:start w:val="1"/>
      <w:numFmt w:val="bullet"/>
      <w:lvlText w:val=""/>
      <w:lvlJc w:val="left"/>
      <w:pPr>
        <w:ind w:left="720" w:hanging="360"/>
      </w:pPr>
      <w:rPr>
        <w:rFonts w:ascii="Wingdings" w:hAnsi="Wingdings"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F35352A"/>
    <w:multiLevelType w:val="multilevel"/>
    <w:tmpl w:val="7758D65C"/>
    <w:lvl w:ilvl="0">
      <w:start w:val="1"/>
      <w:numFmt w:val="decimal"/>
      <w:lvlText w:val="%1."/>
      <w:lvlJc w:val="left"/>
      <w:pPr>
        <w:ind w:left="360" w:hanging="360"/>
      </w:pPr>
      <w:rPr>
        <w:rFonts w:hint="default"/>
      </w:rPr>
    </w:lvl>
    <w:lvl w:ilvl="1">
      <w:start w:val="1"/>
      <w:numFmt w:val="decimal"/>
      <w:lvlText w:val="5.%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EB4D11"/>
    <w:multiLevelType w:val="hybridMultilevel"/>
    <w:tmpl w:val="76A2A90A"/>
    <w:lvl w:ilvl="0" w:tplc="D944B23E">
      <w:start w:val="1"/>
      <w:numFmt w:val="bullet"/>
      <w:lvlText w:val="−"/>
      <w:lvlJc w:val="left"/>
      <w:pPr>
        <w:ind w:left="720" w:hanging="360"/>
      </w:pPr>
      <w:rPr>
        <w:rFonts w:ascii="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C1820C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DE64DA0"/>
    <w:multiLevelType w:val="hybridMultilevel"/>
    <w:tmpl w:val="A190B0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F8B7E77"/>
    <w:multiLevelType w:val="hybridMultilevel"/>
    <w:tmpl w:val="EEEA1E1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79103282"/>
    <w:multiLevelType w:val="multilevel"/>
    <w:tmpl w:val="4A4484BC"/>
    <w:lvl w:ilvl="0">
      <w:start w:val="1"/>
      <w:numFmt w:val="decimal"/>
      <w:lvlText w:val="%1."/>
      <w:lvlJc w:val="left"/>
      <w:pPr>
        <w:ind w:left="360" w:hanging="360"/>
      </w:pPr>
      <w:rPr>
        <w:rFonts w:hint="default"/>
      </w:rPr>
    </w:lvl>
    <w:lvl w:ilvl="1">
      <w:start w:val="1"/>
      <w:numFmt w:val="decimal"/>
      <w:lvlText w:val="3.%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3408678">
    <w:abstractNumId w:val="10"/>
  </w:num>
  <w:num w:numId="2" w16cid:durableId="851648009">
    <w:abstractNumId w:val="6"/>
  </w:num>
  <w:num w:numId="3" w16cid:durableId="433676035">
    <w:abstractNumId w:val="12"/>
  </w:num>
  <w:num w:numId="4" w16cid:durableId="787359295">
    <w:abstractNumId w:val="3"/>
  </w:num>
  <w:num w:numId="5" w16cid:durableId="1915122622">
    <w:abstractNumId w:val="5"/>
  </w:num>
  <w:num w:numId="6" w16cid:durableId="705061885">
    <w:abstractNumId w:val="7"/>
  </w:num>
  <w:num w:numId="7" w16cid:durableId="1356074248">
    <w:abstractNumId w:val="9"/>
  </w:num>
  <w:num w:numId="8" w16cid:durableId="37626029">
    <w:abstractNumId w:val="2"/>
  </w:num>
  <w:num w:numId="9" w16cid:durableId="1836341140">
    <w:abstractNumId w:val="13"/>
  </w:num>
  <w:num w:numId="10" w16cid:durableId="930162063">
    <w:abstractNumId w:val="8"/>
  </w:num>
  <w:num w:numId="11" w16cid:durableId="1785733358">
    <w:abstractNumId w:val="4"/>
  </w:num>
  <w:num w:numId="12" w16cid:durableId="1258253435">
    <w:abstractNumId w:val="1"/>
  </w:num>
  <w:num w:numId="13" w16cid:durableId="497038738">
    <w:abstractNumId w:val="11"/>
  </w:num>
  <w:num w:numId="14" w16cid:durableId="716900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wNDIzszQ1NbM0sDRQ0lEKTi0uzszPAykwrAUAyTZjhCwAAAA="/>
  </w:docVars>
  <w:rsids>
    <w:rsidRoot w:val="00513BA3"/>
    <w:rsid w:val="00013531"/>
    <w:rsid w:val="00013A40"/>
    <w:rsid w:val="000141C0"/>
    <w:rsid w:val="00016654"/>
    <w:rsid w:val="000167BB"/>
    <w:rsid w:val="00026FB7"/>
    <w:rsid w:val="00027380"/>
    <w:rsid w:val="00032937"/>
    <w:rsid w:val="00036A93"/>
    <w:rsid w:val="00044DF9"/>
    <w:rsid w:val="00072FF1"/>
    <w:rsid w:val="00073D37"/>
    <w:rsid w:val="0007499E"/>
    <w:rsid w:val="00075538"/>
    <w:rsid w:val="0007736F"/>
    <w:rsid w:val="000827D5"/>
    <w:rsid w:val="000916EC"/>
    <w:rsid w:val="00094486"/>
    <w:rsid w:val="000A522B"/>
    <w:rsid w:val="000A56BA"/>
    <w:rsid w:val="000C1069"/>
    <w:rsid w:val="000C3B67"/>
    <w:rsid w:val="000C5E21"/>
    <w:rsid w:val="000D473E"/>
    <w:rsid w:val="000D493E"/>
    <w:rsid w:val="000D6F93"/>
    <w:rsid w:val="000E1327"/>
    <w:rsid w:val="000E56B5"/>
    <w:rsid w:val="000F2479"/>
    <w:rsid w:val="00101B91"/>
    <w:rsid w:val="00107F0C"/>
    <w:rsid w:val="0012383C"/>
    <w:rsid w:val="00126211"/>
    <w:rsid w:val="001353DC"/>
    <w:rsid w:val="0014182A"/>
    <w:rsid w:val="00142B91"/>
    <w:rsid w:val="00143243"/>
    <w:rsid w:val="00150A13"/>
    <w:rsid w:val="0015541E"/>
    <w:rsid w:val="0016391A"/>
    <w:rsid w:val="001752D5"/>
    <w:rsid w:val="00177AAB"/>
    <w:rsid w:val="00185422"/>
    <w:rsid w:val="00191414"/>
    <w:rsid w:val="0019397E"/>
    <w:rsid w:val="001962F9"/>
    <w:rsid w:val="001A1F20"/>
    <w:rsid w:val="001A34EF"/>
    <w:rsid w:val="001B606D"/>
    <w:rsid w:val="001F1F8D"/>
    <w:rsid w:val="001F6545"/>
    <w:rsid w:val="00200B4E"/>
    <w:rsid w:val="00201872"/>
    <w:rsid w:val="00210E40"/>
    <w:rsid w:val="002159CC"/>
    <w:rsid w:val="00225079"/>
    <w:rsid w:val="00230364"/>
    <w:rsid w:val="002358BA"/>
    <w:rsid w:val="00243833"/>
    <w:rsid w:val="002572CD"/>
    <w:rsid w:val="002659ED"/>
    <w:rsid w:val="00290384"/>
    <w:rsid w:val="00294E86"/>
    <w:rsid w:val="002A3016"/>
    <w:rsid w:val="002A7A76"/>
    <w:rsid w:val="002D1344"/>
    <w:rsid w:val="002F1628"/>
    <w:rsid w:val="00300CD2"/>
    <w:rsid w:val="00312256"/>
    <w:rsid w:val="003234B2"/>
    <w:rsid w:val="00341EBB"/>
    <w:rsid w:val="00343ED0"/>
    <w:rsid w:val="00350131"/>
    <w:rsid w:val="00364BD2"/>
    <w:rsid w:val="003660CC"/>
    <w:rsid w:val="00371B07"/>
    <w:rsid w:val="00386151"/>
    <w:rsid w:val="003904C2"/>
    <w:rsid w:val="00391921"/>
    <w:rsid w:val="003A39AA"/>
    <w:rsid w:val="003A5CEF"/>
    <w:rsid w:val="003B2AF4"/>
    <w:rsid w:val="003B647F"/>
    <w:rsid w:val="003C4C16"/>
    <w:rsid w:val="003D1E69"/>
    <w:rsid w:val="003D2967"/>
    <w:rsid w:val="003D3402"/>
    <w:rsid w:val="003E2241"/>
    <w:rsid w:val="0040760F"/>
    <w:rsid w:val="00411C60"/>
    <w:rsid w:val="00423503"/>
    <w:rsid w:val="00424625"/>
    <w:rsid w:val="00424B83"/>
    <w:rsid w:val="00447A8F"/>
    <w:rsid w:val="00450FA4"/>
    <w:rsid w:val="00453D6E"/>
    <w:rsid w:val="00463DE2"/>
    <w:rsid w:val="00475AB0"/>
    <w:rsid w:val="0048306E"/>
    <w:rsid w:val="00497607"/>
    <w:rsid w:val="004A1677"/>
    <w:rsid w:val="004A25C4"/>
    <w:rsid w:val="004A4964"/>
    <w:rsid w:val="004A5D15"/>
    <w:rsid w:val="004B2048"/>
    <w:rsid w:val="004C505D"/>
    <w:rsid w:val="004D446E"/>
    <w:rsid w:val="004D55D2"/>
    <w:rsid w:val="00501701"/>
    <w:rsid w:val="0050687F"/>
    <w:rsid w:val="00513BA3"/>
    <w:rsid w:val="00517D36"/>
    <w:rsid w:val="005220D1"/>
    <w:rsid w:val="0052551D"/>
    <w:rsid w:val="005307EB"/>
    <w:rsid w:val="00536565"/>
    <w:rsid w:val="00542088"/>
    <w:rsid w:val="00551D24"/>
    <w:rsid w:val="0055351A"/>
    <w:rsid w:val="0056529B"/>
    <w:rsid w:val="0057017F"/>
    <w:rsid w:val="005737C9"/>
    <w:rsid w:val="00574BFC"/>
    <w:rsid w:val="005812FD"/>
    <w:rsid w:val="00596E45"/>
    <w:rsid w:val="005A4711"/>
    <w:rsid w:val="005A6CD2"/>
    <w:rsid w:val="005B17EF"/>
    <w:rsid w:val="005B3F70"/>
    <w:rsid w:val="005C33E4"/>
    <w:rsid w:val="005C4A2D"/>
    <w:rsid w:val="005C53D1"/>
    <w:rsid w:val="005D3C89"/>
    <w:rsid w:val="005E074B"/>
    <w:rsid w:val="005E400B"/>
    <w:rsid w:val="00610DF5"/>
    <w:rsid w:val="00617219"/>
    <w:rsid w:val="00617424"/>
    <w:rsid w:val="0062098E"/>
    <w:rsid w:val="00620C59"/>
    <w:rsid w:val="00633C00"/>
    <w:rsid w:val="006527E7"/>
    <w:rsid w:val="00653568"/>
    <w:rsid w:val="00654924"/>
    <w:rsid w:val="00657153"/>
    <w:rsid w:val="006717C2"/>
    <w:rsid w:val="006739C8"/>
    <w:rsid w:val="00680553"/>
    <w:rsid w:val="006837AB"/>
    <w:rsid w:val="00693CE3"/>
    <w:rsid w:val="0069433E"/>
    <w:rsid w:val="00696683"/>
    <w:rsid w:val="006A32C4"/>
    <w:rsid w:val="006B3761"/>
    <w:rsid w:val="006B701E"/>
    <w:rsid w:val="006C2E12"/>
    <w:rsid w:val="006D74AA"/>
    <w:rsid w:val="006D7FCA"/>
    <w:rsid w:val="0070187E"/>
    <w:rsid w:val="0071317A"/>
    <w:rsid w:val="00733274"/>
    <w:rsid w:val="00743B7D"/>
    <w:rsid w:val="00743F29"/>
    <w:rsid w:val="00747463"/>
    <w:rsid w:val="00764EAD"/>
    <w:rsid w:val="00766941"/>
    <w:rsid w:val="007736C9"/>
    <w:rsid w:val="0078184F"/>
    <w:rsid w:val="00781F8D"/>
    <w:rsid w:val="00783511"/>
    <w:rsid w:val="007846A4"/>
    <w:rsid w:val="007A0FE2"/>
    <w:rsid w:val="007A64DC"/>
    <w:rsid w:val="007C3360"/>
    <w:rsid w:val="007D4229"/>
    <w:rsid w:val="007D5744"/>
    <w:rsid w:val="007E1554"/>
    <w:rsid w:val="007E1710"/>
    <w:rsid w:val="007E55BA"/>
    <w:rsid w:val="007F065C"/>
    <w:rsid w:val="007F53F2"/>
    <w:rsid w:val="007F64E9"/>
    <w:rsid w:val="007F6BF3"/>
    <w:rsid w:val="007F71A5"/>
    <w:rsid w:val="00802E40"/>
    <w:rsid w:val="008041B9"/>
    <w:rsid w:val="00813667"/>
    <w:rsid w:val="00831F8A"/>
    <w:rsid w:val="00844D14"/>
    <w:rsid w:val="008520A4"/>
    <w:rsid w:val="008628B6"/>
    <w:rsid w:val="008637FA"/>
    <w:rsid w:val="0087183F"/>
    <w:rsid w:val="00874663"/>
    <w:rsid w:val="00875B56"/>
    <w:rsid w:val="00876745"/>
    <w:rsid w:val="00890915"/>
    <w:rsid w:val="008A1AB9"/>
    <w:rsid w:val="008B141F"/>
    <w:rsid w:val="008C17E6"/>
    <w:rsid w:val="008C2CFB"/>
    <w:rsid w:val="008D35B6"/>
    <w:rsid w:val="008E226E"/>
    <w:rsid w:val="008E3A49"/>
    <w:rsid w:val="008E6C76"/>
    <w:rsid w:val="008E7F92"/>
    <w:rsid w:val="008F10F9"/>
    <w:rsid w:val="00903084"/>
    <w:rsid w:val="00903A49"/>
    <w:rsid w:val="00905003"/>
    <w:rsid w:val="00920685"/>
    <w:rsid w:val="009210CA"/>
    <w:rsid w:val="00923BFB"/>
    <w:rsid w:val="00931610"/>
    <w:rsid w:val="0093254D"/>
    <w:rsid w:val="00934CA1"/>
    <w:rsid w:val="00941338"/>
    <w:rsid w:val="00947473"/>
    <w:rsid w:val="009568A9"/>
    <w:rsid w:val="0096145E"/>
    <w:rsid w:val="00961CD8"/>
    <w:rsid w:val="00962182"/>
    <w:rsid w:val="00962D9C"/>
    <w:rsid w:val="00967EB8"/>
    <w:rsid w:val="00970601"/>
    <w:rsid w:val="00976DD0"/>
    <w:rsid w:val="00980BD6"/>
    <w:rsid w:val="0098103B"/>
    <w:rsid w:val="009815B8"/>
    <w:rsid w:val="0098721D"/>
    <w:rsid w:val="00995A6E"/>
    <w:rsid w:val="009A0327"/>
    <w:rsid w:val="009B6086"/>
    <w:rsid w:val="009C4AE2"/>
    <w:rsid w:val="009C64C5"/>
    <w:rsid w:val="009D3570"/>
    <w:rsid w:val="009E0322"/>
    <w:rsid w:val="009F269D"/>
    <w:rsid w:val="00A0265B"/>
    <w:rsid w:val="00A079C6"/>
    <w:rsid w:val="00A153D4"/>
    <w:rsid w:val="00A268AC"/>
    <w:rsid w:val="00A328FA"/>
    <w:rsid w:val="00A37CCE"/>
    <w:rsid w:val="00A41EDB"/>
    <w:rsid w:val="00A54ED8"/>
    <w:rsid w:val="00A6394F"/>
    <w:rsid w:val="00A666ED"/>
    <w:rsid w:val="00A714D9"/>
    <w:rsid w:val="00A7395E"/>
    <w:rsid w:val="00A77365"/>
    <w:rsid w:val="00A77C76"/>
    <w:rsid w:val="00A82E89"/>
    <w:rsid w:val="00A85408"/>
    <w:rsid w:val="00A861C2"/>
    <w:rsid w:val="00A954DA"/>
    <w:rsid w:val="00AA2B4D"/>
    <w:rsid w:val="00AA4DFA"/>
    <w:rsid w:val="00AB63B8"/>
    <w:rsid w:val="00AC7EBB"/>
    <w:rsid w:val="00AE1F34"/>
    <w:rsid w:val="00AE5C8B"/>
    <w:rsid w:val="00AF4BA3"/>
    <w:rsid w:val="00AF4D2D"/>
    <w:rsid w:val="00B01A83"/>
    <w:rsid w:val="00B01A87"/>
    <w:rsid w:val="00B0387F"/>
    <w:rsid w:val="00B05130"/>
    <w:rsid w:val="00B0754B"/>
    <w:rsid w:val="00B27FC3"/>
    <w:rsid w:val="00B32EA2"/>
    <w:rsid w:val="00B415E1"/>
    <w:rsid w:val="00B4778B"/>
    <w:rsid w:val="00B524A3"/>
    <w:rsid w:val="00B56B52"/>
    <w:rsid w:val="00B669AA"/>
    <w:rsid w:val="00B674FF"/>
    <w:rsid w:val="00B7411D"/>
    <w:rsid w:val="00B80B36"/>
    <w:rsid w:val="00B837B5"/>
    <w:rsid w:val="00B86B02"/>
    <w:rsid w:val="00B9506F"/>
    <w:rsid w:val="00B9538C"/>
    <w:rsid w:val="00BC4408"/>
    <w:rsid w:val="00BC45C8"/>
    <w:rsid w:val="00BC63C8"/>
    <w:rsid w:val="00BC721A"/>
    <w:rsid w:val="00BF6CD7"/>
    <w:rsid w:val="00C00E75"/>
    <w:rsid w:val="00C06D0E"/>
    <w:rsid w:val="00C14F51"/>
    <w:rsid w:val="00C14FF0"/>
    <w:rsid w:val="00C30A76"/>
    <w:rsid w:val="00C34DF0"/>
    <w:rsid w:val="00C356D3"/>
    <w:rsid w:val="00C400CC"/>
    <w:rsid w:val="00C50C5E"/>
    <w:rsid w:val="00C54780"/>
    <w:rsid w:val="00C54FF7"/>
    <w:rsid w:val="00C55ACA"/>
    <w:rsid w:val="00C561CF"/>
    <w:rsid w:val="00C57067"/>
    <w:rsid w:val="00C707EB"/>
    <w:rsid w:val="00C713C0"/>
    <w:rsid w:val="00C76EB7"/>
    <w:rsid w:val="00C8383D"/>
    <w:rsid w:val="00C84E54"/>
    <w:rsid w:val="00C85555"/>
    <w:rsid w:val="00C90B14"/>
    <w:rsid w:val="00C929AD"/>
    <w:rsid w:val="00C93676"/>
    <w:rsid w:val="00CB6A13"/>
    <w:rsid w:val="00CD571F"/>
    <w:rsid w:val="00CE2121"/>
    <w:rsid w:val="00CF741E"/>
    <w:rsid w:val="00D00B50"/>
    <w:rsid w:val="00D049FC"/>
    <w:rsid w:val="00D04DFB"/>
    <w:rsid w:val="00D10706"/>
    <w:rsid w:val="00D230CA"/>
    <w:rsid w:val="00D231B5"/>
    <w:rsid w:val="00D24EDF"/>
    <w:rsid w:val="00D274D0"/>
    <w:rsid w:val="00D328F0"/>
    <w:rsid w:val="00D33E56"/>
    <w:rsid w:val="00D34288"/>
    <w:rsid w:val="00D35D78"/>
    <w:rsid w:val="00D40279"/>
    <w:rsid w:val="00D43DE4"/>
    <w:rsid w:val="00D45589"/>
    <w:rsid w:val="00D53BB3"/>
    <w:rsid w:val="00D53EBD"/>
    <w:rsid w:val="00D55697"/>
    <w:rsid w:val="00D56FF9"/>
    <w:rsid w:val="00D63A69"/>
    <w:rsid w:val="00D6527D"/>
    <w:rsid w:val="00D65697"/>
    <w:rsid w:val="00D7054B"/>
    <w:rsid w:val="00D72041"/>
    <w:rsid w:val="00D77DD0"/>
    <w:rsid w:val="00D80F4A"/>
    <w:rsid w:val="00D81268"/>
    <w:rsid w:val="00DA694F"/>
    <w:rsid w:val="00DB479B"/>
    <w:rsid w:val="00DB755A"/>
    <w:rsid w:val="00DC545E"/>
    <w:rsid w:val="00DD03BC"/>
    <w:rsid w:val="00DD4C1F"/>
    <w:rsid w:val="00DE0ABF"/>
    <w:rsid w:val="00E03000"/>
    <w:rsid w:val="00E04597"/>
    <w:rsid w:val="00E064EF"/>
    <w:rsid w:val="00E11FF4"/>
    <w:rsid w:val="00E242C8"/>
    <w:rsid w:val="00E32121"/>
    <w:rsid w:val="00E3785B"/>
    <w:rsid w:val="00E45887"/>
    <w:rsid w:val="00E45CAC"/>
    <w:rsid w:val="00E5472A"/>
    <w:rsid w:val="00E671F0"/>
    <w:rsid w:val="00E73A02"/>
    <w:rsid w:val="00E8008B"/>
    <w:rsid w:val="00E80EF9"/>
    <w:rsid w:val="00E84864"/>
    <w:rsid w:val="00E852C5"/>
    <w:rsid w:val="00E87147"/>
    <w:rsid w:val="00E96EFD"/>
    <w:rsid w:val="00E9739C"/>
    <w:rsid w:val="00EA01E0"/>
    <w:rsid w:val="00EA07CC"/>
    <w:rsid w:val="00EA2267"/>
    <w:rsid w:val="00EA36F7"/>
    <w:rsid w:val="00EB1C4B"/>
    <w:rsid w:val="00EB38B5"/>
    <w:rsid w:val="00EB7FE3"/>
    <w:rsid w:val="00EC3902"/>
    <w:rsid w:val="00ED21E8"/>
    <w:rsid w:val="00ED53A5"/>
    <w:rsid w:val="00EE652B"/>
    <w:rsid w:val="00EF1961"/>
    <w:rsid w:val="00F01DFE"/>
    <w:rsid w:val="00F0734E"/>
    <w:rsid w:val="00F35FEC"/>
    <w:rsid w:val="00F42238"/>
    <w:rsid w:val="00F4292B"/>
    <w:rsid w:val="00F503B2"/>
    <w:rsid w:val="00F51C33"/>
    <w:rsid w:val="00F57C84"/>
    <w:rsid w:val="00F60084"/>
    <w:rsid w:val="00F65BE7"/>
    <w:rsid w:val="00F66A7E"/>
    <w:rsid w:val="00F66B8F"/>
    <w:rsid w:val="00F72A02"/>
    <w:rsid w:val="00F76C79"/>
    <w:rsid w:val="00F83CC8"/>
    <w:rsid w:val="00F86906"/>
    <w:rsid w:val="00F902AF"/>
    <w:rsid w:val="00F91CA8"/>
    <w:rsid w:val="00FB5A9D"/>
    <w:rsid w:val="00FC1ADF"/>
    <w:rsid w:val="00FC3B30"/>
    <w:rsid w:val="00FC5481"/>
    <w:rsid w:val="00FE1A4F"/>
    <w:rsid w:val="00FE4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9B8C4"/>
  <w15:chartTrackingRefBased/>
  <w15:docId w15:val="{298E9A27-CC9F-4FFE-8621-4F5BED336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540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B606D"/>
    <w:pPr>
      <w:ind w:left="720"/>
      <w:contextualSpacing/>
    </w:pPr>
  </w:style>
  <w:style w:type="paragraph" w:styleId="Tekstprzypisukocowego">
    <w:name w:val="endnote text"/>
    <w:basedOn w:val="Normalny"/>
    <w:link w:val="TekstprzypisukocowegoZnak"/>
    <w:uiPriority w:val="99"/>
    <w:semiHidden/>
    <w:unhideWhenUsed/>
    <w:rsid w:val="00FC548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C5481"/>
    <w:rPr>
      <w:sz w:val="20"/>
      <w:szCs w:val="20"/>
    </w:rPr>
  </w:style>
  <w:style w:type="character" w:styleId="Odwoanieprzypisukocowego">
    <w:name w:val="endnote reference"/>
    <w:basedOn w:val="Domylnaczcionkaakapitu"/>
    <w:uiPriority w:val="99"/>
    <w:semiHidden/>
    <w:unhideWhenUsed/>
    <w:rsid w:val="00FC5481"/>
    <w:rPr>
      <w:vertAlign w:val="superscript"/>
    </w:rPr>
  </w:style>
  <w:style w:type="character" w:styleId="Odwoaniedokomentarza">
    <w:name w:val="annotation reference"/>
    <w:basedOn w:val="Domylnaczcionkaakapitu"/>
    <w:uiPriority w:val="99"/>
    <w:semiHidden/>
    <w:unhideWhenUsed/>
    <w:rsid w:val="00E671F0"/>
    <w:rPr>
      <w:sz w:val="16"/>
      <w:szCs w:val="16"/>
    </w:rPr>
  </w:style>
  <w:style w:type="paragraph" w:styleId="Tekstkomentarza">
    <w:name w:val="annotation text"/>
    <w:basedOn w:val="Normalny"/>
    <w:link w:val="TekstkomentarzaZnak"/>
    <w:uiPriority w:val="99"/>
    <w:unhideWhenUsed/>
    <w:rsid w:val="00E671F0"/>
    <w:pPr>
      <w:spacing w:line="240" w:lineRule="auto"/>
    </w:pPr>
    <w:rPr>
      <w:sz w:val="20"/>
      <w:szCs w:val="20"/>
    </w:rPr>
  </w:style>
  <w:style w:type="character" w:customStyle="1" w:styleId="TekstkomentarzaZnak">
    <w:name w:val="Tekst komentarza Znak"/>
    <w:basedOn w:val="Domylnaczcionkaakapitu"/>
    <w:link w:val="Tekstkomentarza"/>
    <w:uiPriority w:val="99"/>
    <w:rsid w:val="00E671F0"/>
    <w:rPr>
      <w:sz w:val="20"/>
      <w:szCs w:val="20"/>
    </w:rPr>
  </w:style>
  <w:style w:type="paragraph" w:styleId="Tematkomentarza">
    <w:name w:val="annotation subject"/>
    <w:basedOn w:val="Tekstkomentarza"/>
    <w:next w:val="Tekstkomentarza"/>
    <w:link w:val="TematkomentarzaZnak"/>
    <w:uiPriority w:val="99"/>
    <w:semiHidden/>
    <w:unhideWhenUsed/>
    <w:rsid w:val="00E671F0"/>
    <w:rPr>
      <w:b/>
      <w:bCs/>
    </w:rPr>
  </w:style>
  <w:style w:type="character" w:customStyle="1" w:styleId="TematkomentarzaZnak">
    <w:name w:val="Temat komentarza Znak"/>
    <w:basedOn w:val="TekstkomentarzaZnak"/>
    <w:link w:val="Tematkomentarza"/>
    <w:uiPriority w:val="99"/>
    <w:semiHidden/>
    <w:rsid w:val="00E671F0"/>
    <w:rPr>
      <w:b/>
      <w:bCs/>
      <w:sz w:val="20"/>
      <w:szCs w:val="20"/>
    </w:rPr>
  </w:style>
  <w:style w:type="paragraph" w:styleId="Tekstdymka">
    <w:name w:val="Balloon Text"/>
    <w:basedOn w:val="Normalny"/>
    <w:link w:val="TekstdymkaZnak"/>
    <w:uiPriority w:val="99"/>
    <w:semiHidden/>
    <w:unhideWhenUsed/>
    <w:rsid w:val="00E671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71F0"/>
    <w:rPr>
      <w:rFonts w:ascii="Segoe UI" w:hAnsi="Segoe UI" w:cs="Segoe UI"/>
      <w:sz w:val="18"/>
      <w:szCs w:val="18"/>
    </w:rPr>
  </w:style>
  <w:style w:type="paragraph" w:styleId="Nagwek">
    <w:name w:val="header"/>
    <w:basedOn w:val="Normalny"/>
    <w:link w:val="NagwekZnak"/>
    <w:uiPriority w:val="99"/>
    <w:unhideWhenUsed/>
    <w:rsid w:val="00EF19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1961"/>
  </w:style>
  <w:style w:type="paragraph" w:styleId="Stopka">
    <w:name w:val="footer"/>
    <w:basedOn w:val="Normalny"/>
    <w:link w:val="StopkaZnak"/>
    <w:uiPriority w:val="99"/>
    <w:unhideWhenUsed/>
    <w:rsid w:val="00EF19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1961"/>
  </w:style>
  <w:style w:type="paragraph" w:styleId="Poprawka">
    <w:name w:val="Revision"/>
    <w:hidden/>
    <w:uiPriority w:val="99"/>
    <w:semiHidden/>
    <w:rsid w:val="00EA01E0"/>
    <w:pPr>
      <w:spacing w:after="0" w:line="240" w:lineRule="auto"/>
    </w:pPr>
  </w:style>
  <w:style w:type="character" w:customStyle="1" w:styleId="cf01">
    <w:name w:val="cf01"/>
    <w:basedOn w:val="Domylnaczcionkaakapitu"/>
    <w:rsid w:val="00B27FC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64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67031-BC0E-461F-A1BB-54021A459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728</Words>
  <Characters>4368</Characters>
  <Application>Microsoft Office Word</Application>
  <DocSecurity>0</DocSecurity>
  <Lines>36</Lines>
  <Paragraphs>10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Jańczewski</dc:creator>
  <cp:keywords/>
  <dc:description/>
  <cp:lastModifiedBy>Piotrkowicz Monika</cp:lastModifiedBy>
  <cp:revision>16</cp:revision>
  <dcterms:created xsi:type="dcterms:W3CDTF">2026-02-20T06:18:00Z</dcterms:created>
  <dcterms:modified xsi:type="dcterms:W3CDTF">2026-03-06T07:46:00Z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0040ddfd5b0a976b29dda084be861967795b06c3a9cac32b7c5cd3c948540f15</vt:lpwstr>
  </property>
</Properties>
</file>